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23" w:rsidRDefault="00903923" w:rsidP="0090392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903923" w:rsidRDefault="00903923" w:rsidP="00903923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903923" w:rsidRDefault="00903923" w:rsidP="0090392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03923" w:rsidRDefault="00903923" w:rsidP="0090392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903923" w:rsidRPr="004C6699" w:rsidRDefault="00903923" w:rsidP="009039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06-2/137-20</w:t>
      </w:r>
    </w:p>
    <w:p w:rsidR="00903923" w:rsidRDefault="00903923" w:rsidP="0090392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кто</w:t>
      </w:r>
      <w:proofErr w:type="spellStart"/>
      <w:r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AB1D8A" w:rsidRDefault="00903923" w:rsidP="00903923">
      <w:pPr>
        <w:jc w:val="both"/>
        <w:rPr>
          <w:lang w:val="sr-Cyrl-RS"/>
        </w:rPr>
      </w:pPr>
      <w:r>
        <w:rPr>
          <w:lang w:val="ru-RU"/>
        </w:rPr>
        <w:t>Б е о г р а д</w:t>
      </w:r>
    </w:p>
    <w:p w:rsidR="00D66695" w:rsidRDefault="00D66695" w:rsidP="00AB1D8A">
      <w:pPr>
        <w:jc w:val="both"/>
        <w:rPr>
          <w:lang w:val="sr-Cyrl-RS"/>
        </w:rPr>
      </w:pPr>
    </w:p>
    <w:p w:rsidR="0009708B" w:rsidRPr="0009708B" w:rsidRDefault="0009708B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center"/>
        <w:rPr>
          <w:lang w:val="sr-Cyrl-RS"/>
        </w:rPr>
      </w:pPr>
      <w:r w:rsidRPr="00C046AF">
        <w:rPr>
          <w:lang w:val="sr-Cyrl-RS"/>
        </w:rPr>
        <w:t>ЗАПИСНИК</w:t>
      </w:r>
    </w:p>
    <w:p w:rsidR="00AB1D8A" w:rsidRPr="00C046AF" w:rsidRDefault="00903923" w:rsidP="0070716B">
      <w:pPr>
        <w:jc w:val="center"/>
        <w:rPr>
          <w:lang w:val="sr-Cyrl-RS"/>
        </w:rPr>
      </w:pPr>
      <w:r>
        <w:rPr>
          <w:lang w:val="sr-Cyrl-RS"/>
        </w:rPr>
        <w:t>ДРУГЕ</w:t>
      </w:r>
      <w:r w:rsidR="00AB1D8A" w:rsidRPr="00C046AF">
        <w:rPr>
          <w:lang w:val="sr-Cyrl-RS"/>
        </w:rPr>
        <w:t xml:space="preserve"> СЕДНИЦЕ ОДБОРА ЗА ФИНАНСИЈЕ,РЕПУБЛИЧКИ  БУЏЕТ И КОНТРОЛУ ТРОШЕЊА ЈАВНИХ СРЕДСТАВА,</w:t>
      </w:r>
      <w:r w:rsidR="0070716B" w:rsidRPr="00C046AF">
        <w:t xml:space="preserve"> </w:t>
      </w:r>
      <w:r w:rsidR="00AB1D8A" w:rsidRPr="00C046AF">
        <w:rPr>
          <w:lang w:val="sr-Cyrl-RS"/>
        </w:rPr>
        <w:t xml:space="preserve">ОДРЖАНЕ </w:t>
      </w:r>
      <w:r w:rsidR="00014D37">
        <w:t>2</w:t>
      </w:r>
      <w:r>
        <w:rPr>
          <w:lang w:val="sr-Cyrl-RS"/>
        </w:rPr>
        <w:t>8</w:t>
      </w:r>
      <w:r w:rsidR="00BF1493" w:rsidRPr="00C046AF">
        <w:rPr>
          <w:lang w:val="sr-Cyrl-RS"/>
        </w:rPr>
        <w:t xml:space="preserve">. </w:t>
      </w:r>
      <w:r>
        <w:rPr>
          <w:lang w:val="sr-Cyrl-RS"/>
        </w:rPr>
        <w:t>ОКТОБ</w:t>
      </w:r>
      <w:r w:rsidR="00BF1493" w:rsidRPr="00C046AF">
        <w:rPr>
          <w:lang w:val="sr-Cyrl-RS"/>
        </w:rPr>
        <w:t>РА 20</w:t>
      </w:r>
      <w:r w:rsidR="00507465">
        <w:rPr>
          <w:lang w:val="sr-Cyrl-RS"/>
        </w:rPr>
        <w:t>20</w:t>
      </w:r>
      <w:r w:rsidR="00AB1D8A" w:rsidRPr="00C046AF">
        <w:rPr>
          <w:lang w:val="sr-Cyrl-RS"/>
        </w:rPr>
        <w:t>. ГОДИНЕ</w:t>
      </w:r>
    </w:p>
    <w:p w:rsid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6695" w:rsidRDefault="00D66695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08B" w:rsidRPr="0009708B" w:rsidRDefault="0009708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B1D8A" w:rsidRPr="00C046AF" w:rsidRDefault="006D0EED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 xml:space="preserve">Седница је почела у </w:t>
      </w:r>
      <w:r w:rsidR="00014D37">
        <w:rPr>
          <w:lang w:val="sr-Cyrl-RS"/>
        </w:rPr>
        <w:t>9</w:t>
      </w:r>
      <w:r w:rsidR="008A1068">
        <w:rPr>
          <w:lang w:val="sr-Cyrl-RS"/>
        </w:rPr>
        <w:t>,</w:t>
      </w:r>
      <w:r w:rsidR="00014D37">
        <w:rPr>
          <w:lang w:val="sr-Cyrl-RS"/>
        </w:rPr>
        <w:t>3</w:t>
      </w:r>
      <w:r w:rsidR="00903923">
        <w:rPr>
          <w:lang w:val="sr-Cyrl-RS"/>
        </w:rPr>
        <w:t>0</w:t>
      </w:r>
      <w:r w:rsidR="00AB1D8A" w:rsidRPr="00C046AF">
        <w:rPr>
          <w:lang w:val="sr-Cyrl-RS"/>
        </w:rPr>
        <w:t xml:space="preserve"> часова.</w:t>
      </w:r>
    </w:p>
    <w:p w:rsidR="00AB1D8A" w:rsidRPr="00C046AF" w:rsidRDefault="00AB1D8A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Седници је председавала др Александра Томић, председник Одбора.</w:t>
      </w:r>
    </w:p>
    <w:p w:rsidR="00AB1D8A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lang w:val="sr-Cyrl-RS"/>
        </w:rPr>
        <w:t>Седници су присуствовали чланови Одбора</w:t>
      </w:r>
      <w:r w:rsidR="00012A7C" w:rsidRPr="00C046AF">
        <w:rPr>
          <w:lang w:val="sr-Cyrl-RS"/>
        </w:rPr>
        <w:t>:</w:t>
      </w:r>
      <w:r w:rsidR="00507465" w:rsidRPr="00C046AF">
        <w:rPr>
          <w:color w:val="000000" w:themeColor="text1"/>
          <w:lang w:val="sr-Cyrl-RS"/>
        </w:rPr>
        <w:t xml:space="preserve"> </w:t>
      </w:r>
      <w:r w:rsidR="00903923">
        <w:rPr>
          <w:color w:val="000000" w:themeColor="text1"/>
          <w:lang w:val="sr-Cyrl-RS"/>
        </w:rPr>
        <w:t xml:space="preserve">Верољуб Арсић, </w:t>
      </w:r>
      <w:r w:rsidR="00012A7C" w:rsidRPr="00C046AF">
        <w:rPr>
          <w:color w:val="000000" w:themeColor="text1"/>
          <w:lang w:val="sr-Cyrl-RS"/>
        </w:rPr>
        <w:t>Зоран Бојанић,</w:t>
      </w:r>
      <w:r w:rsidR="00903923">
        <w:rPr>
          <w:color w:val="000000" w:themeColor="text1"/>
          <w:lang w:val="sr-Cyrl-RS"/>
        </w:rPr>
        <w:t xml:space="preserve"> Никола Јоловић, Душко Тарбук,</w:t>
      </w:r>
      <w:r w:rsidR="008A1068" w:rsidRPr="00C046AF">
        <w:rPr>
          <w:color w:val="000000" w:themeColor="text1"/>
          <w:lang w:val="sr-Cyrl-RS"/>
        </w:rPr>
        <w:t xml:space="preserve"> </w:t>
      </w:r>
      <w:r w:rsidR="00014D37">
        <w:rPr>
          <w:color w:val="000000" w:themeColor="text1"/>
          <w:lang w:val="sr-Cyrl-RS"/>
        </w:rPr>
        <w:t xml:space="preserve">Оливера Пешић, </w:t>
      </w:r>
      <w:r w:rsidR="00903923" w:rsidRPr="00C046AF">
        <w:rPr>
          <w:color w:val="000000" w:themeColor="text1"/>
          <w:lang w:val="sr-Cyrl-RS"/>
        </w:rPr>
        <w:t>Соња Влаховић,</w:t>
      </w:r>
      <w:r w:rsidR="00507465" w:rsidRPr="00507465">
        <w:rPr>
          <w:color w:val="000000" w:themeColor="text1"/>
          <w:lang w:val="sr-Cyrl-RS"/>
        </w:rPr>
        <w:t xml:space="preserve"> </w:t>
      </w:r>
      <w:r w:rsidR="00903923">
        <w:rPr>
          <w:color w:val="000000" w:themeColor="text1"/>
          <w:lang w:val="sr-Cyrl-RS"/>
        </w:rPr>
        <w:t>Бобан Бирманчевић, Братимир Васиљевић, Ана Чарапић, Владимир Маринковић, Марина Рагуш,</w:t>
      </w:r>
      <w:r w:rsidR="00B52BDA">
        <w:rPr>
          <w:color w:val="000000" w:themeColor="text1"/>
          <w:lang w:val="sr-Cyrl-RS"/>
        </w:rPr>
        <w:t xml:space="preserve"> </w:t>
      </w:r>
      <w:r w:rsidR="00B52BDA" w:rsidRPr="00C046AF">
        <w:rPr>
          <w:color w:val="000000" w:themeColor="text1"/>
          <w:lang w:val="sr-Cyrl-RS"/>
        </w:rPr>
        <w:t>Золтан Пек</w:t>
      </w:r>
      <w:r w:rsidR="00B52BDA">
        <w:rPr>
          <w:color w:val="000000" w:themeColor="text1"/>
          <w:lang w:val="sr-Cyrl-RS"/>
        </w:rPr>
        <w:t xml:space="preserve"> и </w:t>
      </w:r>
      <w:r w:rsidR="00014D37" w:rsidRPr="00C046AF">
        <w:rPr>
          <w:color w:val="000000" w:themeColor="text1"/>
          <w:lang w:val="sr-Cyrl-RS"/>
        </w:rPr>
        <w:t>Милорад Мијатовић</w:t>
      </w:r>
      <w:r w:rsidR="00614001">
        <w:rPr>
          <w:color w:val="000000" w:themeColor="text1"/>
          <w:lang w:val="sr-Cyrl-RS"/>
        </w:rPr>
        <w:t>.</w:t>
      </w:r>
    </w:p>
    <w:p w:rsidR="009135E0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color w:val="000000" w:themeColor="text1"/>
          <w:lang w:val="sr-Cyrl-RS"/>
        </w:rPr>
        <w:t xml:space="preserve">Седници </w:t>
      </w:r>
      <w:r w:rsidR="00B52BDA">
        <w:rPr>
          <w:color w:val="000000" w:themeColor="text1"/>
          <w:lang w:val="sr-Cyrl-RS"/>
        </w:rPr>
        <w:t xml:space="preserve">су </w:t>
      </w:r>
      <w:r w:rsidRPr="00C046AF">
        <w:rPr>
          <w:color w:val="000000" w:themeColor="text1"/>
          <w:lang w:val="sr-Cyrl-RS"/>
        </w:rPr>
        <w:t>прису</w:t>
      </w:r>
      <w:r w:rsidR="0070716B" w:rsidRPr="00C046AF">
        <w:rPr>
          <w:color w:val="000000" w:themeColor="text1"/>
          <w:lang w:val="sr-Cyrl-RS"/>
        </w:rPr>
        <w:t>ствовал</w:t>
      </w:r>
      <w:r w:rsidR="00B52BDA">
        <w:rPr>
          <w:color w:val="000000" w:themeColor="text1"/>
          <w:lang w:val="sr-Cyrl-RS"/>
        </w:rPr>
        <w:t>и</w:t>
      </w:r>
      <w:r w:rsidR="00014D37">
        <w:rPr>
          <w:color w:val="000000" w:themeColor="text1"/>
          <w:lang w:val="sr-Cyrl-RS"/>
        </w:rPr>
        <w:t xml:space="preserve"> замени</w:t>
      </w:r>
      <w:r w:rsidR="00B52BDA">
        <w:rPr>
          <w:color w:val="000000" w:themeColor="text1"/>
          <w:lang w:val="sr-Cyrl-RS"/>
        </w:rPr>
        <w:t>ци</w:t>
      </w:r>
      <w:r w:rsidR="00014D37">
        <w:rPr>
          <w:color w:val="000000" w:themeColor="text1"/>
          <w:lang w:val="sr-Cyrl-RS"/>
        </w:rPr>
        <w:t xml:space="preserve"> члан</w:t>
      </w:r>
      <w:r w:rsidR="00B52BDA">
        <w:rPr>
          <w:color w:val="000000" w:themeColor="text1"/>
          <w:lang w:val="sr-Cyrl-RS"/>
        </w:rPr>
        <w:t>ов</w:t>
      </w:r>
      <w:r w:rsidR="00014D37">
        <w:rPr>
          <w:color w:val="000000" w:themeColor="text1"/>
          <w:lang w:val="sr-Cyrl-RS"/>
        </w:rPr>
        <w:t xml:space="preserve">а Одбора: </w:t>
      </w:r>
      <w:r w:rsidR="00B52BDA">
        <w:rPr>
          <w:color w:val="000000" w:themeColor="text1"/>
          <w:lang w:val="sr-Cyrl-RS"/>
        </w:rPr>
        <w:t>Велибор Милојичић,</w:t>
      </w:r>
      <w:r w:rsidR="00614001" w:rsidRPr="00C046AF">
        <w:rPr>
          <w:color w:val="000000" w:themeColor="text1"/>
          <w:lang w:val="sr-Cyrl-RS"/>
        </w:rPr>
        <w:t xml:space="preserve"> (заменик</w:t>
      </w:r>
      <w:r w:rsidR="00614001">
        <w:rPr>
          <w:color w:val="000000" w:themeColor="text1"/>
          <w:lang w:val="sr-Cyrl-RS"/>
        </w:rPr>
        <w:t xml:space="preserve"> </w:t>
      </w:r>
      <w:r w:rsidR="00903923" w:rsidRPr="00C046AF">
        <w:rPr>
          <w:color w:val="000000" w:themeColor="text1"/>
          <w:lang w:val="sr-Cyrl-RS"/>
        </w:rPr>
        <w:t>Горан</w:t>
      </w:r>
      <w:r w:rsidR="00903923">
        <w:rPr>
          <w:color w:val="000000" w:themeColor="text1"/>
          <w:lang w:val="sr-Cyrl-RS"/>
        </w:rPr>
        <w:t>а</w:t>
      </w:r>
      <w:r w:rsidR="00903923" w:rsidRPr="00C046AF">
        <w:rPr>
          <w:color w:val="000000" w:themeColor="text1"/>
          <w:lang w:val="sr-Cyrl-RS"/>
        </w:rPr>
        <w:t xml:space="preserve"> Ковачевић</w:t>
      </w:r>
      <w:r w:rsidR="00903923">
        <w:rPr>
          <w:color w:val="000000" w:themeColor="text1"/>
          <w:lang w:val="sr-Cyrl-RS"/>
        </w:rPr>
        <w:t>а</w:t>
      </w:r>
      <w:r w:rsidR="00614001" w:rsidRPr="00C046AF">
        <w:rPr>
          <w:color w:val="000000" w:themeColor="text1"/>
          <w:lang w:val="sr-Cyrl-RS"/>
        </w:rPr>
        <w:t>)</w:t>
      </w:r>
      <w:r w:rsidR="00B52BDA">
        <w:rPr>
          <w:color w:val="000000" w:themeColor="text1"/>
          <w:lang w:val="sr-Cyrl-RS"/>
        </w:rPr>
        <w:t xml:space="preserve"> и Ђорђе Косанић </w:t>
      </w:r>
      <w:r w:rsidR="00B52BDA" w:rsidRPr="00C046AF">
        <w:rPr>
          <w:color w:val="000000" w:themeColor="text1"/>
          <w:lang w:val="sr-Cyrl-RS"/>
        </w:rPr>
        <w:t>(заменик</w:t>
      </w:r>
      <w:r w:rsidR="00B52BDA">
        <w:rPr>
          <w:color w:val="000000" w:themeColor="text1"/>
          <w:lang w:val="sr-Cyrl-RS"/>
        </w:rPr>
        <w:t xml:space="preserve"> Марије Јовановић</w:t>
      </w:r>
      <w:r w:rsidR="00B52BDA" w:rsidRPr="00C046AF">
        <w:rPr>
          <w:color w:val="000000" w:themeColor="text1"/>
          <w:lang w:val="sr-Cyrl-RS"/>
        </w:rPr>
        <w:t>)</w:t>
      </w:r>
      <w:r w:rsidR="00B52BDA">
        <w:rPr>
          <w:color w:val="000000" w:themeColor="text1"/>
          <w:lang w:val="sr-Cyrl-RS"/>
        </w:rPr>
        <w:t xml:space="preserve"> </w:t>
      </w:r>
      <w:r w:rsidR="009135E0">
        <w:rPr>
          <w:color w:val="000000" w:themeColor="text1"/>
          <w:lang w:val="sr-Cyrl-RS"/>
        </w:rPr>
        <w:t xml:space="preserve">. </w:t>
      </w:r>
    </w:p>
    <w:p w:rsidR="00AB1D8A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color w:val="000000" w:themeColor="text1"/>
          <w:lang w:val="sr-Cyrl-RS"/>
        </w:rPr>
        <w:t>Седници  ни</w:t>
      </w:r>
      <w:r w:rsidR="00B52BDA">
        <w:rPr>
          <w:color w:val="000000" w:themeColor="text1"/>
          <w:lang w:val="sr-Cyrl-RS"/>
        </w:rPr>
        <w:t>је</w:t>
      </w:r>
      <w:r w:rsidRPr="00C046AF">
        <w:rPr>
          <w:color w:val="000000" w:themeColor="text1"/>
          <w:lang w:val="sr-Cyrl-RS"/>
        </w:rPr>
        <w:t xml:space="preserve"> присуствова</w:t>
      </w:r>
      <w:r w:rsidR="00B52BDA">
        <w:rPr>
          <w:color w:val="000000" w:themeColor="text1"/>
          <w:lang w:val="sr-Cyrl-RS"/>
        </w:rPr>
        <w:t>о</w:t>
      </w:r>
      <w:r w:rsidRPr="00C046AF">
        <w:rPr>
          <w:color w:val="000000" w:themeColor="text1"/>
          <w:lang w:val="sr-Cyrl-RS"/>
        </w:rPr>
        <w:t xml:space="preserve"> </w:t>
      </w:r>
      <w:r w:rsidR="005129EC" w:rsidRPr="00C046AF">
        <w:rPr>
          <w:color w:val="000000" w:themeColor="text1"/>
          <w:lang w:val="sr-Cyrl-RS"/>
        </w:rPr>
        <w:t>Душан Бајатовић</w:t>
      </w:r>
      <w:r w:rsidR="00B52BDA">
        <w:rPr>
          <w:color w:val="000000" w:themeColor="text1"/>
          <w:lang w:val="sr-Cyrl-RS"/>
        </w:rPr>
        <w:t>, заменик председника Одбора.</w:t>
      </w:r>
      <w:r w:rsidRPr="00C046AF">
        <w:rPr>
          <w:color w:val="000000" w:themeColor="text1"/>
        </w:rPr>
        <w:t xml:space="preserve"> </w:t>
      </w:r>
    </w:p>
    <w:p w:rsidR="00B52BDA" w:rsidRDefault="00B52BDA" w:rsidP="00CD50E2">
      <w:pPr>
        <w:ind w:firstLine="720"/>
        <w:jc w:val="both"/>
        <w:rPr>
          <w:color w:val="000000" w:themeColor="text1"/>
          <w:lang w:val="sr-Cyrl-RS"/>
        </w:rPr>
      </w:pPr>
    </w:p>
    <w:p w:rsidR="00E712E4" w:rsidRDefault="00AB1D8A" w:rsidP="00CD50E2">
      <w:pPr>
        <w:ind w:firstLine="720"/>
        <w:jc w:val="both"/>
        <w:rPr>
          <w:lang w:val="sr-Cyrl-RS"/>
        </w:rPr>
      </w:pPr>
      <w:proofErr w:type="spellStart"/>
      <w:r w:rsidRPr="00C046AF">
        <w:t>На</w:t>
      </w:r>
      <w:proofErr w:type="spellEnd"/>
      <w:r w:rsidRPr="00C046AF">
        <w:t xml:space="preserve"> </w:t>
      </w:r>
      <w:proofErr w:type="spellStart"/>
      <w:r w:rsidRPr="00C046AF">
        <w:t>предл</w:t>
      </w:r>
      <w:r w:rsidR="005C6AB6" w:rsidRPr="00C046AF">
        <w:t>ог</w:t>
      </w:r>
      <w:proofErr w:type="spellEnd"/>
      <w:r w:rsidR="005C6AB6" w:rsidRPr="00C046AF">
        <w:t xml:space="preserve"> </w:t>
      </w:r>
      <w:proofErr w:type="spellStart"/>
      <w:r w:rsidR="005C6AB6" w:rsidRPr="00C046AF">
        <w:t>председника</w:t>
      </w:r>
      <w:proofErr w:type="spellEnd"/>
      <w:r w:rsidR="005C6AB6" w:rsidRPr="00C046AF">
        <w:t xml:space="preserve"> </w:t>
      </w:r>
      <w:proofErr w:type="spellStart"/>
      <w:r w:rsidR="005C6AB6" w:rsidRPr="00C046AF">
        <w:t>Одбора</w:t>
      </w:r>
      <w:proofErr w:type="spellEnd"/>
      <w:r w:rsidR="005C6AB6" w:rsidRPr="00C046AF">
        <w:t xml:space="preserve">, </w:t>
      </w:r>
      <w:proofErr w:type="spellStart"/>
      <w:r w:rsidR="005C6AB6" w:rsidRPr="00C046AF">
        <w:t>Одбор</w:t>
      </w:r>
      <w:proofErr w:type="spellEnd"/>
      <w:r w:rsidR="005C6AB6" w:rsidRPr="00C046AF">
        <w:t xml:space="preserve"> </w:t>
      </w:r>
      <w:proofErr w:type="spellStart"/>
      <w:r w:rsidR="005C6AB6" w:rsidRPr="00C046AF">
        <w:t>је</w:t>
      </w:r>
      <w:proofErr w:type="spellEnd"/>
      <w:r w:rsidR="005C6AB6" w:rsidRPr="00C046AF">
        <w:t xml:space="preserve"> </w:t>
      </w:r>
      <w:r w:rsidR="00B52BDA">
        <w:rPr>
          <w:lang w:val="sr-Cyrl-RS"/>
        </w:rPr>
        <w:t>већином гласова</w:t>
      </w:r>
      <w:r w:rsidR="00EE116F">
        <w:rPr>
          <w:lang w:val="sr-Cyrl-RS"/>
        </w:rPr>
        <w:t xml:space="preserve"> (</w:t>
      </w:r>
      <w:r w:rsidR="00B52BDA">
        <w:rPr>
          <w:lang w:val="sr-Cyrl-RS"/>
        </w:rPr>
        <w:t>10</w:t>
      </w:r>
      <w:r w:rsidR="00B47996">
        <w:rPr>
          <w:lang w:val="sr-Cyrl-RS"/>
        </w:rPr>
        <w:t xml:space="preserve"> гласова</w:t>
      </w:r>
      <w:r w:rsidR="009135E0">
        <w:rPr>
          <w:lang w:val="sr-Cyrl-RS"/>
        </w:rPr>
        <w:t xml:space="preserve"> </w:t>
      </w:r>
      <w:r w:rsidR="00B47996">
        <w:rPr>
          <w:lang w:val="sr-Cyrl-RS"/>
        </w:rPr>
        <w:t>„</w:t>
      </w:r>
      <w:r w:rsidR="00EE116F">
        <w:rPr>
          <w:lang w:val="sr-Cyrl-RS"/>
        </w:rPr>
        <w:t>за</w:t>
      </w:r>
      <w:r w:rsidR="00B47996">
        <w:rPr>
          <w:lang w:val="sr-Cyrl-RS"/>
        </w:rPr>
        <w:t>“</w:t>
      </w:r>
      <w:r w:rsidR="00B52BDA">
        <w:rPr>
          <w:lang w:val="sr-Cyrl-RS"/>
        </w:rPr>
        <w:t>, један није гласао</w:t>
      </w:r>
      <w:r w:rsidR="00EE116F">
        <w:rPr>
          <w:lang w:val="sr-Cyrl-RS"/>
        </w:rPr>
        <w:t>)</w:t>
      </w:r>
      <w:r w:rsidRPr="00C046AF">
        <w:rPr>
          <w:lang w:val="sr-Cyrl-RS"/>
        </w:rPr>
        <w:t xml:space="preserve"> </w:t>
      </w:r>
      <w:proofErr w:type="spellStart"/>
      <w:r w:rsidRPr="00C046AF">
        <w:t>утврдио</w:t>
      </w:r>
      <w:proofErr w:type="spellEnd"/>
      <w:r w:rsidRPr="00C046AF">
        <w:t xml:space="preserve"> </w:t>
      </w:r>
      <w:proofErr w:type="spellStart"/>
      <w:r w:rsidRPr="00C046AF">
        <w:t>следећи</w:t>
      </w:r>
      <w:proofErr w:type="spellEnd"/>
      <w:r w:rsidRPr="00C046AF">
        <w:rPr>
          <w:lang w:val="sr-Cyrl-RS"/>
        </w:rPr>
        <w:t>:</w:t>
      </w:r>
    </w:p>
    <w:p w:rsidR="0009708B" w:rsidRPr="00CD50E2" w:rsidRDefault="0009708B" w:rsidP="00CD50E2">
      <w:pPr>
        <w:ind w:firstLine="720"/>
        <w:jc w:val="both"/>
        <w:rPr>
          <w:lang w:val="sr-Cyrl-RS"/>
        </w:rPr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AB1D8A" w:rsidP="00AB1D8A">
      <w:pPr>
        <w:jc w:val="center"/>
        <w:rPr>
          <w:lang w:val="ru-RU"/>
        </w:rPr>
      </w:pPr>
      <w:r w:rsidRPr="00C046AF">
        <w:rPr>
          <w:lang w:val="ru-RU"/>
        </w:rPr>
        <w:t>Д н е в н и     р е д: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B52BDA" w:rsidRPr="00B52BDA" w:rsidRDefault="003716F5" w:rsidP="00B52BDA">
      <w:pPr>
        <w:ind w:left="720" w:firstLine="720"/>
        <w:jc w:val="both"/>
        <w:rPr>
          <w:sz w:val="23"/>
          <w:szCs w:val="23"/>
          <w:lang w:val="sr-Cyrl-RS"/>
        </w:rPr>
      </w:pPr>
      <w:r w:rsidRPr="00C046AF">
        <w:rPr>
          <w:lang w:val="sr-Cyrl-RS"/>
        </w:rPr>
        <w:t xml:space="preserve"> </w:t>
      </w:r>
      <w:r w:rsidR="00B52BDA">
        <w:rPr>
          <w:lang w:val="sr-Cyrl-RS"/>
        </w:rPr>
        <w:t xml:space="preserve">        </w:t>
      </w:r>
      <w:r w:rsidR="00B52BDA" w:rsidRPr="00B52BDA">
        <w:rPr>
          <w:sz w:val="23"/>
          <w:szCs w:val="23"/>
          <w:lang w:val="sr-Cyrl-RS"/>
        </w:rPr>
        <w:t>- У</w:t>
      </w:r>
      <w:proofErr w:type="spellStart"/>
      <w:r w:rsidR="00B52BDA" w:rsidRPr="00B52BDA">
        <w:rPr>
          <w:sz w:val="23"/>
          <w:szCs w:val="23"/>
        </w:rPr>
        <w:t>свајање</w:t>
      </w:r>
      <w:proofErr w:type="spellEnd"/>
      <w:r w:rsidR="00B52BDA" w:rsidRPr="00B52BDA">
        <w:rPr>
          <w:sz w:val="23"/>
          <w:szCs w:val="23"/>
        </w:rPr>
        <w:t xml:space="preserve"> </w:t>
      </w:r>
      <w:proofErr w:type="spellStart"/>
      <w:r w:rsidR="00B52BDA" w:rsidRPr="00B52BDA">
        <w:rPr>
          <w:sz w:val="23"/>
          <w:szCs w:val="23"/>
        </w:rPr>
        <w:t>записника</w:t>
      </w:r>
      <w:proofErr w:type="spellEnd"/>
      <w:r w:rsidR="00B52BDA" w:rsidRPr="00B52BDA">
        <w:rPr>
          <w:sz w:val="23"/>
          <w:szCs w:val="23"/>
        </w:rPr>
        <w:t xml:space="preserve"> </w:t>
      </w:r>
      <w:r w:rsidR="00B52BDA" w:rsidRPr="00B52BDA">
        <w:rPr>
          <w:sz w:val="23"/>
          <w:szCs w:val="23"/>
          <w:lang w:val="sr-Cyrl-RS"/>
        </w:rPr>
        <w:t>са 1. седнице Одбора;</w:t>
      </w:r>
      <w:r w:rsidR="00B52BDA" w:rsidRPr="00B52BDA">
        <w:rPr>
          <w:sz w:val="23"/>
          <w:szCs w:val="23"/>
        </w:rPr>
        <w:t xml:space="preserve"> </w:t>
      </w:r>
    </w:p>
    <w:p w:rsidR="00B52BDA" w:rsidRPr="00B52BDA" w:rsidRDefault="00B52BDA" w:rsidP="00B52B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B52BDA">
        <w:rPr>
          <w:bCs/>
          <w:lang w:val="sr-Cyrl-CS"/>
        </w:rPr>
        <w:tab/>
      </w:r>
    </w:p>
    <w:p w:rsidR="00B52BDA" w:rsidRPr="00B52BDA" w:rsidRDefault="00B52BDA" w:rsidP="00B52BDA">
      <w:pPr>
        <w:widowControl w:val="0"/>
        <w:numPr>
          <w:ilvl w:val="0"/>
          <w:numId w:val="19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B52BDA">
        <w:rPr>
          <w:bCs/>
          <w:lang w:val="sr-Cyrl-RS"/>
        </w:rPr>
        <w:t>Утврђивање Предлога одлуке о</w:t>
      </w:r>
      <w:r w:rsidRPr="00B52BDA">
        <w:rPr>
          <w:bCs/>
        </w:rPr>
        <w:t xml:space="preserve"> </w:t>
      </w:r>
      <w:r w:rsidRPr="00B52BDA">
        <w:rPr>
          <w:bCs/>
          <w:lang w:val="sr-Cyrl-RS"/>
        </w:rPr>
        <w:t>престанку функције члана Фискалног савета;</w:t>
      </w:r>
    </w:p>
    <w:p w:rsidR="00B52BDA" w:rsidRPr="00B52BDA" w:rsidRDefault="00B52BDA" w:rsidP="00B52BDA">
      <w:pPr>
        <w:widowControl w:val="0"/>
        <w:numPr>
          <w:ilvl w:val="0"/>
          <w:numId w:val="19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B52BDA">
        <w:rPr>
          <w:bCs/>
          <w:lang w:val="sr-Cyrl-RS"/>
        </w:rPr>
        <w:t>Покретање поступка за избор члана Савета гувернера Народне банке Србије;</w:t>
      </w:r>
    </w:p>
    <w:p w:rsidR="00B52BDA" w:rsidRPr="00B52BDA" w:rsidRDefault="00B52BDA" w:rsidP="00B52BDA">
      <w:pPr>
        <w:widowControl w:val="0"/>
        <w:numPr>
          <w:ilvl w:val="0"/>
          <w:numId w:val="19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  <w:lang w:val="sr-Cyrl-RS"/>
        </w:rPr>
      </w:pPr>
      <w:r w:rsidRPr="00B52BDA">
        <w:rPr>
          <w:bCs/>
          <w:lang w:val="sr-Cyrl-RS"/>
        </w:rPr>
        <w:t>Доношење одлуке о покретању поступка за утврђивање предлога за избор   председника и једног члана Републичке комисије за заштиту права у поступцима јавних набавки;</w:t>
      </w:r>
    </w:p>
    <w:p w:rsidR="00B52BDA" w:rsidRPr="00B52BDA" w:rsidRDefault="00B52BDA" w:rsidP="00B52BDA">
      <w:pPr>
        <w:widowControl w:val="0"/>
        <w:numPr>
          <w:ilvl w:val="0"/>
          <w:numId w:val="19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  <w:lang w:val="sr-Cyrl-RS"/>
        </w:rPr>
      </w:pPr>
      <w:r w:rsidRPr="00B52BDA">
        <w:rPr>
          <w:bCs/>
          <w:lang w:val="sr-Cyrl-RS"/>
        </w:rPr>
        <w:t xml:space="preserve">Доношење одлуке о образовању Радне групе за спровођење поступка за  избор председника и једног члана Републичке комисије за заштиту права у поступцима јавних набавки;  </w:t>
      </w:r>
    </w:p>
    <w:p w:rsidR="00B52BDA" w:rsidRPr="00B52BDA" w:rsidRDefault="00B52BDA" w:rsidP="00B52BDA">
      <w:pPr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lang w:val="sr-Cyrl-RS"/>
        </w:rPr>
      </w:pPr>
      <w:r w:rsidRPr="00B52BDA">
        <w:rPr>
          <w:lang w:val="sr-Cyrl-RS"/>
        </w:rPr>
        <w:t>Образовање Пододбора за разматрање извештаја о обављеним ревизијама          Државне ревизорске институције.</w:t>
      </w:r>
    </w:p>
    <w:p w:rsidR="008B2315" w:rsidRDefault="008B2315" w:rsidP="00B52BDA">
      <w:pPr>
        <w:rPr>
          <w:lang w:val="sr-Cyrl-RS"/>
        </w:rPr>
      </w:pPr>
    </w:p>
    <w:p w:rsidR="008B2315" w:rsidRDefault="008B2315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 xml:space="preserve">Пре преласка на рад по </w:t>
      </w:r>
      <w:r w:rsidR="009135E0">
        <w:rPr>
          <w:lang w:val="sr-Cyrl-RS"/>
        </w:rPr>
        <w:t xml:space="preserve">утврђеном </w:t>
      </w:r>
      <w:r>
        <w:rPr>
          <w:lang w:val="sr-Cyrl-RS"/>
        </w:rPr>
        <w:t xml:space="preserve">дневном </w:t>
      </w:r>
      <w:proofErr w:type="spellStart"/>
      <w:r w:rsidR="009135E0" w:rsidRPr="00C046AF">
        <w:t>Одбор</w:t>
      </w:r>
      <w:proofErr w:type="spellEnd"/>
      <w:r w:rsidR="009135E0" w:rsidRPr="00C046AF">
        <w:t xml:space="preserve"> </w:t>
      </w:r>
      <w:proofErr w:type="spellStart"/>
      <w:r w:rsidR="009135E0" w:rsidRPr="00C046AF">
        <w:t>је</w:t>
      </w:r>
      <w:proofErr w:type="spellEnd"/>
      <w:r w:rsidR="009135E0" w:rsidRPr="00C046AF">
        <w:t xml:space="preserve"> </w:t>
      </w:r>
      <w:r w:rsidR="008B0535">
        <w:rPr>
          <w:lang w:val="sr-Cyrl-RS"/>
        </w:rPr>
        <w:t xml:space="preserve">већином гласова (10 гласова „за“, један није гласао) </w:t>
      </w:r>
      <w:r>
        <w:rPr>
          <w:lang w:val="sr-Cyrl-RS"/>
        </w:rPr>
        <w:t>усвојио записник са 1. седнице Одбора.</w:t>
      </w:r>
    </w:p>
    <w:p w:rsidR="00CA3678" w:rsidRDefault="00CA3678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CA3678" w:rsidRPr="008B2315" w:rsidRDefault="00CA3678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9135E0" w:rsidRDefault="008247C0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lastRenderedPageBreak/>
        <w:t>ПРВА ТАЧКА ДНЕВНОГ РЕДА</w:t>
      </w:r>
      <w:r w:rsidRPr="009135E0">
        <w:rPr>
          <w:b/>
          <w:u w:val="single"/>
          <w:lang w:val="sr-Cyrl-RS"/>
        </w:rPr>
        <w:t>:</w:t>
      </w:r>
      <w:r w:rsidR="0009708B" w:rsidRPr="009135E0">
        <w:rPr>
          <w:b/>
          <w:lang w:val="sr-Cyrl-RS"/>
        </w:rPr>
        <w:t xml:space="preserve"> </w:t>
      </w:r>
      <w:r w:rsidR="008B0535" w:rsidRPr="00B52BDA">
        <w:rPr>
          <w:b/>
          <w:bCs/>
          <w:lang w:val="sr-Cyrl-RS"/>
        </w:rPr>
        <w:t>Утврђивање Предлога одлуке о</w:t>
      </w:r>
      <w:r w:rsidR="008B0535" w:rsidRPr="00B52BDA">
        <w:rPr>
          <w:b/>
          <w:bCs/>
        </w:rPr>
        <w:t xml:space="preserve"> </w:t>
      </w:r>
      <w:r w:rsidR="008B0535" w:rsidRPr="00B52BDA">
        <w:rPr>
          <w:b/>
          <w:bCs/>
          <w:lang w:val="sr-Cyrl-RS"/>
        </w:rPr>
        <w:t>престанку функције члана Фискалног савета</w:t>
      </w:r>
    </w:p>
    <w:p w:rsidR="00EA79C5" w:rsidRPr="008B0535" w:rsidRDefault="00EA79C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lang w:val="sr-Cyrl-RS" w:eastAsia="sr-Cyrl-CS"/>
        </w:rPr>
      </w:pPr>
    </w:p>
    <w:p w:rsidR="00EA79C5" w:rsidRPr="00EA79C5" w:rsidRDefault="00CA3678" w:rsidP="00EA79C5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 </w:t>
      </w:r>
      <w:r w:rsidR="00EA79C5" w:rsidRPr="00EA79C5">
        <w:rPr>
          <w:lang w:val="sr-Cyrl-RS"/>
        </w:rPr>
        <w:t xml:space="preserve">Др Александра Томић је упознала чланове Одбора да је </w:t>
      </w:r>
      <w:r w:rsidR="00EA79C5" w:rsidRPr="00EA79C5">
        <w:rPr>
          <w:rFonts w:eastAsiaTheme="minorHAnsi"/>
          <w:lang w:val="sr-Cyrl-RS"/>
        </w:rPr>
        <w:t xml:space="preserve">Фискални савет дописом од 8. октобра 2020. године, обавестио Народну скупштину да је члан Фискалног савета Владимир Вучковић поднео оставку на функцију члана Фискалног савета.  </w:t>
      </w:r>
    </w:p>
    <w:p w:rsidR="00EA79C5" w:rsidRPr="00EA79C5" w:rsidRDefault="00EA79C5" w:rsidP="00EA79C5">
      <w:pPr>
        <w:ind w:firstLine="720"/>
        <w:jc w:val="both"/>
        <w:rPr>
          <w:rFonts w:eastAsiaTheme="minorHAnsi"/>
          <w:lang w:val="sr-Cyrl-RS"/>
        </w:rPr>
      </w:pPr>
      <w:r w:rsidRPr="00EA79C5">
        <w:rPr>
          <w:rFonts w:eastAsiaTheme="minorHAnsi"/>
          <w:lang w:val="sr-Cyrl-RS"/>
        </w:rPr>
        <w:t xml:space="preserve">Народна скупштина је Владимира Вучковића изабрала за члана Фискалног савета 20. јула 2017. године, на период од шест година. </w:t>
      </w:r>
    </w:p>
    <w:p w:rsidR="00EA79C5" w:rsidRPr="00EA79C5" w:rsidRDefault="00EA79C5" w:rsidP="00EA79C5">
      <w:pPr>
        <w:jc w:val="both"/>
        <w:rPr>
          <w:rFonts w:eastAsiaTheme="minorHAnsi"/>
          <w:lang w:val="sr-Cyrl-RS"/>
        </w:rPr>
      </w:pPr>
      <w:r w:rsidRPr="00EA79C5">
        <w:rPr>
          <w:rFonts w:eastAsiaTheme="minorHAnsi"/>
          <w:lang w:val="sr-Cyrl-RS"/>
        </w:rPr>
        <w:tab/>
        <w:t xml:space="preserve">Чланом 92а и 92б Закона о буџетском систему  прописано је да председника и чланове Фискалног савета бира Народна скупштина на предлог председника Републике, министра финансија и гувернера Народне банке Србије.  </w:t>
      </w:r>
    </w:p>
    <w:p w:rsidR="00EA79C5" w:rsidRPr="00EA79C5" w:rsidRDefault="00EA79C5" w:rsidP="00EA79C5">
      <w:pPr>
        <w:ind w:firstLine="720"/>
        <w:jc w:val="both"/>
        <w:rPr>
          <w:rFonts w:eastAsiaTheme="minorHAnsi"/>
          <w:lang w:val="sr-Cyrl-RS"/>
        </w:rPr>
      </w:pPr>
      <w:r w:rsidRPr="00EA79C5">
        <w:rPr>
          <w:rFonts w:eastAsiaTheme="minorHAnsi"/>
          <w:lang w:val="sr-Cyrl-RS"/>
        </w:rPr>
        <w:t>Чланом 92г став 1. тачка 3) Закона о буџетском систему прописано је да чланство у Фискалном савету престаје пре истека мандата подношењем оставке о чему Фискални савет без одлагања обавештава Народну скупштину сходно члану 92д став 1. Закона</w:t>
      </w:r>
      <w:r w:rsidRPr="00EA79C5">
        <w:rPr>
          <w:rFonts w:eastAsiaTheme="minorHAnsi"/>
        </w:rPr>
        <w:t>.</w:t>
      </w:r>
      <w:r w:rsidRPr="00EA79C5">
        <w:rPr>
          <w:rFonts w:eastAsiaTheme="minorHAnsi"/>
          <w:lang w:val="sr-Cyrl-RS"/>
        </w:rPr>
        <w:t xml:space="preserve"> </w:t>
      </w:r>
      <w:proofErr w:type="spellStart"/>
      <w:proofErr w:type="gramStart"/>
      <w:r w:rsidRPr="00EA79C5">
        <w:rPr>
          <w:rFonts w:eastAsiaTheme="minorHAnsi"/>
        </w:rPr>
        <w:t>Одлуку</w:t>
      </w:r>
      <w:proofErr w:type="spellEnd"/>
      <w:r w:rsidRPr="00EA79C5">
        <w:rPr>
          <w:rFonts w:eastAsiaTheme="minorHAnsi"/>
        </w:rPr>
        <w:t xml:space="preserve"> о </w:t>
      </w:r>
      <w:proofErr w:type="spellStart"/>
      <w:r w:rsidRPr="00EA79C5">
        <w:rPr>
          <w:rFonts w:eastAsiaTheme="minorHAnsi"/>
        </w:rPr>
        <w:t>престанку</w:t>
      </w:r>
      <w:proofErr w:type="spellEnd"/>
      <w:r w:rsidRPr="00EA79C5">
        <w:rPr>
          <w:rFonts w:eastAsiaTheme="minorHAnsi"/>
        </w:rPr>
        <w:t xml:space="preserve"> </w:t>
      </w:r>
      <w:proofErr w:type="spellStart"/>
      <w:r w:rsidRPr="00EA79C5">
        <w:rPr>
          <w:rFonts w:eastAsiaTheme="minorHAnsi"/>
        </w:rPr>
        <w:t>функције</w:t>
      </w:r>
      <w:proofErr w:type="spellEnd"/>
      <w:r w:rsidRPr="00EA79C5">
        <w:rPr>
          <w:rFonts w:eastAsiaTheme="minorHAnsi"/>
        </w:rPr>
        <w:t xml:space="preserve">, </w:t>
      </w:r>
      <w:proofErr w:type="spellStart"/>
      <w:r w:rsidRPr="00EA79C5">
        <w:rPr>
          <w:rFonts w:eastAsiaTheme="minorHAnsi"/>
        </w:rPr>
        <w:t>односно</w:t>
      </w:r>
      <w:proofErr w:type="spellEnd"/>
      <w:r w:rsidRPr="00EA79C5">
        <w:rPr>
          <w:rFonts w:eastAsiaTheme="minorHAnsi"/>
        </w:rPr>
        <w:t xml:space="preserve"> </w:t>
      </w:r>
      <w:proofErr w:type="spellStart"/>
      <w:r w:rsidRPr="00EA79C5">
        <w:rPr>
          <w:rFonts w:eastAsiaTheme="minorHAnsi"/>
        </w:rPr>
        <w:t>разрешењу</w:t>
      </w:r>
      <w:proofErr w:type="spellEnd"/>
      <w:r w:rsidRPr="00EA79C5">
        <w:rPr>
          <w:rFonts w:eastAsiaTheme="minorHAnsi"/>
        </w:rPr>
        <w:t xml:space="preserve"> </w:t>
      </w:r>
      <w:proofErr w:type="spellStart"/>
      <w:r w:rsidRPr="00EA79C5">
        <w:rPr>
          <w:rFonts w:eastAsiaTheme="minorHAnsi"/>
        </w:rPr>
        <w:t>члана</w:t>
      </w:r>
      <w:proofErr w:type="spellEnd"/>
      <w:r w:rsidRPr="00EA79C5">
        <w:rPr>
          <w:rFonts w:eastAsiaTheme="minorHAnsi"/>
        </w:rPr>
        <w:t xml:space="preserve"> </w:t>
      </w:r>
      <w:r w:rsidRPr="00EA79C5">
        <w:rPr>
          <w:rFonts w:eastAsiaTheme="minorHAnsi"/>
          <w:lang w:val="sr-Cyrl-RS"/>
        </w:rPr>
        <w:t>Фискалног савета</w:t>
      </w:r>
      <w:r w:rsidRPr="00EA79C5">
        <w:rPr>
          <w:rFonts w:eastAsiaTheme="minorHAnsi"/>
        </w:rPr>
        <w:t xml:space="preserve"> </w:t>
      </w:r>
      <w:proofErr w:type="spellStart"/>
      <w:r w:rsidRPr="00EA79C5">
        <w:rPr>
          <w:rFonts w:eastAsiaTheme="minorHAnsi"/>
        </w:rPr>
        <w:t>доноси</w:t>
      </w:r>
      <w:proofErr w:type="spellEnd"/>
      <w:r w:rsidRPr="00EA79C5">
        <w:rPr>
          <w:rFonts w:eastAsiaTheme="minorHAnsi"/>
        </w:rPr>
        <w:t xml:space="preserve"> </w:t>
      </w:r>
      <w:proofErr w:type="spellStart"/>
      <w:r w:rsidRPr="00EA79C5">
        <w:rPr>
          <w:rFonts w:eastAsiaTheme="minorHAnsi"/>
        </w:rPr>
        <w:t>Народна</w:t>
      </w:r>
      <w:proofErr w:type="spellEnd"/>
      <w:r w:rsidRPr="00EA79C5">
        <w:rPr>
          <w:rFonts w:eastAsiaTheme="minorHAnsi"/>
        </w:rPr>
        <w:t xml:space="preserve"> </w:t>
      </w:r>
      <w:proofErr w:type="spellStart"/>
      <w:r w:rsidRPr="00EA79C5">
        <w:rPr>
          <w:rFonts w:eastAsiaTheme="minorHAnsi"/>
        </w:rPr>
        <w:t>скупштина</w:t>
      </w:r>
      <w:proofErr w:type="spellEnd"/>
      <w:r w:rsidRPr="00EA79C5">
        <w:rPr>
          <w:rFonts w:eastAsiaTheme="minorHAnsi"/>
        </w:rPr>
        <w:t>.</w:t>
      </w:r>
      <w:proofErr w:type="gramEnd"/>
    </w:p>
    <w:p w:rsidR="00EA79C5" w:rsidRPr="00EA79C5" w:rsidRDefault="00EA79C5" w:rsidP="00EA79C5">
      <w:pPr>
        <w:ind w:firstLine="720"/>
        <w:jc w:val="both"/>
        <w:rPr>
          <w:b/>
          <w:lang w:val="sr-Cyrl-RS"/>
        </w:rPr>
      </w:pPr>
      <w:r w:rsidRPr="00EA79C5">
        <w:rPr>
          <w:lang w:val="sr-Cyrl-RS"/>
        </w:rPr>
        <w:t xml:space="preserve">На основу члана 203.  Пословника Народне скупштине, Одбор треба да утврди </w:t>
      </w:r>
      <w:r w:rsidRPr="00EA79C5">
        <w:rPr>
          <w:b/>
          <w:lang w:val="sr-Cyrl-RS"/>
        </w:rPr>
        <w:t>Предлог одлуке о престанку функције Владимиру Вучковићу, члану Фискалног савета,</w:t>
      </w:r>
      <w:r w:rsidRPr="00EA79C5">
        <w:rPr>
          <w:b/>
          <w:color w:val="FF0000"/>
          <w:lang w:val="sr-Cyrl-RS"/>
        </w:rPr>
        <w:t xml:space="preserve"> </w:t>
      </w:r>
      <w:r w:rsidRPr="00EA79C5">
        <w:rPr>
          <w:b/>
          <w:lang w:val="sr-Cyrl-RS"/>
        </w:rPr>
        <w:t>због подношења оставке.</w:t>
      </w:r>
    </w:p>
    <w:p w:rsidR="00D66695" w:rsidRDefault="00D66695" w:rsidP="008B053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8B0535" w:rsidRDefault="00DC2701" w:rsidP="008B053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Одбор је једногласно (15 гласова „за“) утврдио:</w:t>
      </w:r>
    </w:p>
    <w:p w:rsidR="00DC2701" w:rsidRPr="002770FC" w:rsidRDefault="00DC2701" w:rsidP="008B053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8B0535" w:rsidRPr="008B0535" w:rsidRDefault="008B0535" w:rsidP="008B0535">
      <w:pPr>
        <w:ind w:firstLine="720"/>
        <w:jc w:val="both"/>
        <w:rPr>
          <w:rFonts w:eastAsia="Calibri"/>
          <w:lang w:val="ru-RU"/>
        </w:rPr>
      </w:pPr>
      <w:r w:rsidRPr="008B0535">
        <w:rPr>
          <w:rFonts w:eastAsia="Calibri"/>
          <w:lang w:val="ru-RU"/>
        </w:rPr>
        <w:t>На основу члана 92г став 1. тачка 3) Закона о буџетском систему (</w:t>
      </w:r>
      <w:r w:rsidRPr="008B0535">
        <w:rPr>
          <w:rFonts w:eastAsia="Calibri"/>
          <w:lang w:val="sr-Cyrl-RS"/>
        </w:rPr>
        <w:t>„Службени гласник РС“, бр. 54/09, 73/10, 101/10, 101/11, 93/12, 62/13 – испр.108/13, 142/14, 68/15- др. закон, 103/15, 99/16, 113/17, 95/18, 31/19 и 72/19)</w:t>
      </w:r>
      <w:r w:rsidRPr="008B0535">
        <w:rPr>
          <w:rFonts w:eastAsia="Calibri"/>
        </w:rPr>
        <w:t xml:space="preserve"> </w:t>
      </w:r>
      <w:r w:rsidRPr="008B0535">
        <w:rPr>
          <w:rFonts w:eastAsia="Calibri"/>
          <w:lang w:val="sr-Cyrl-RS"/>
        </w:rPr>
        <w:t>и члана 203. ст</w:t>
      </w:r>
      <w:r w:rsidRPr="008B0535">
        <w:rPr>
          <w:rFonts w:eastAsia="Calibri"/>
        </w:rPr>
        <w:t>a</w:t>
      </w:r>
      <w:r w:rsidRPr="008B0535">
        <w:rPr>
          <w:rFonts w:eastAsia="Calibri"/>
          <w:lang w:val="sr-Cyrl-RS"/>
        </w:rPr>
        <w:t>в 1.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2. седници одржаној  28. октобра 2020.</w:t>
      </w:r>
      <w:r w:rsidRPr="008B0535">
        <w:rPr>
          <w:rFonts w:eastAsia="Calibri"/>
          <w:lang w:val="ru-RU"/>
        </w:rPr>
        <w:t xml:space="preserve"> године, утврдио је Предлог одлуке о престанку функције члана Фискалног савета</w:t>
      </w:r>
      <w:r w:rsidRPr="008B0535">
        <w:rPr>
          <w:rFonts w:eastAsia="Calibri"/>
          <w:lang w:val="sr-Cyrl-RS"/>
        </w:rPr>
        <w:t>.</w:t>
      </w:r>
    </w:p>
    <w:p w:rsidR="008B0535" w:rsidRPr="008B0535" w:rsidRDefault="008B0535" w:rsidP="008B0535">
      <w:pPr>
        <w:jc w:val="both"/>
        <w:rPr>
          <w:rFonts w:eastAsia="Calibri"/>
          <w:lang w:val="sr-Cyrl-RS"/>
        </w:rPr>
      </w:pPr>
    </w:p>
    <w:p w:rsidR="008B0535" w:rsidRDefault="008B0535" w:rsidP="008B0535">
      <w:pPr>
        <w:ind w:firstLine="720"/>
        <w:jc w:val="both"/>
        <w:rPr>
          <w:rFonts w:eastAsia="Calibri"/>
          <w:lang w:val="sr-Cyrl-RS"/>
        </w:rPr>
      </w:pPr>
      <w:r w:rsidRPr="008B0535">
        <w:rPr>
          <w:rFonts w:eastAsia="Calibri"/>
          <w:lang w:val="sr-Cyrl-RS"/>
        </w:rPr>
        <w:t>За представника предлагача на седници Народне скупштине одређена је др Александра Томоћ, председник Одбора.</w:t>
      </w:r>
    </w:p>
    <w:p w:rsidR="00DC2701" w:rsidRDefault="00DC2701" w:rsidP="00DC2701">
      <w:pPr>
        <w:jc w:val="both"/>
        <w:rPr>
          <w:rFonts w:eastAsia="Calibri"/>
          <w:lang w:val="sr-Cyrl-RS"/>
        </w:rPr>
      </w:pPr>
    </w:p>
    <w:p w:rsidR="00DC2701" w:rsidRPr="00DC2701" w:rsidRDefault="00DC2701" w:rsidP="00DC2701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ДРУГА ТАЧКА ДНЕВНОГ РЕДА</w:t>
      </w:r>
      <w:r w:rsidRPr="009135E0">
        <w:rPr>
          <w:b/>
          <w:u w:val="single"/>
          <w:lang w:val="sr-Cyrl-RS"/>
        </w:rPr>
        <w:t>:</w:t>
      </w:r>
      <w:r>
        <w:rPr>
          <w:b/>
          <w:lang w:val="sr-Cyrl-RS"/>
        </w:rPr>
        <w:t xml:space="preserve"> </w:t>
      </w:r>
      <w:r w:rsidRPr="00B52BDA">
        <w:rPr>
          <w:b/>
          <w:bCs/>
          <w:lang w:val="sr-Cyrl-RS"/>
        </w:rPr>
        <w:t>Покретање поступка за избор члана Савета гувернера Народне банке Србије</w:t>
      </w:r>
    </w:p>
    <w:p w:rsidR="00DC2701" w:rsidRDefault="00DC2701" w:rsidP="00DC2701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p w:rsidR="00A96184" w:rsidRPr="00A96184" w:rsidRDefault="00DC2701" w:rsidP="00A96184">
      <w:pPr>
        <w:tabs>
          <w:tab w:val="left" w:pos="1440"/>
          <w:tab w:val="left" w:pos="6795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A96184">
        <w:rPr>
          <w:bCs/>
          <w:lang w:val="sr-Cyrl-RS"/>
        </w:rPr>
        <w:t xml:space="preserve">Др </w:t>
      </w:r>
      <w:r>
        <w:rPr>
          <w:bCs/>
          <w:lang w:val="sr-Cyrl-RS"/>
        </w:rPr>
        <w:t xml:space="preserve">Александра Томић је подсетила чланове Одбора да </w:t>
      </w:r>
      <w:r w:rsidR="00A96184">
        <w:rPr>
          <w:bCs/>
          <w:lang w:val="sr-Cyrl-RS"/>
        </w:rPr>
        <w:t xml:space="preserve">др </w:t>
      </w:r>
      <w:r>
        <w:rPr>
          <w:bCs/>
          <w:lang w:val="sr-Cyrl-RS"/>
        </w:rPr>
        <w:t xml:space="preserve">Миладину Ковачевићу, члану Савета гувернера </w:t>
      </w:r>
      <w:r w:rsidRPr="00B52BDA">
        <w:rPr>
          <w:bCs/>
          <w:lang w:val="sr-Cyrl-RS"/>
        </w:rPr>
        <w:t>Народне банке Србије</w:t>
      </w:r>
      <w:r>
        <w:rPr>
          <w:bCs/>
          <w:lang w:val="sr-Cyrl-RS"/>
        </w:rPr>
        <w:t xml:space="preserve"> истиче мандат 20. </w:t>
      </w:r>
      <w:r w:rsidR="00657ACB">
        <w:rPr>
          <w:bCs/>
          <w:lang w:val="sr-Cyrl-RS"/>
        </w:rPr>
        <w:t>н</w:t>
      </w:r>
      <w:r>
        <w:rPr>
          <w:bCs/>
          <w:lang w:val="sr-Cyrl-RS"/>
        </w:rPr>
        <w:t xml:space="preserve">овембра 2020. </w:t>
      </w:r>
      <w:r w:rsidR="00657ACB">
        <w:rPr>
          <w:bCs/>
          <w:lang w:val="sr-Cyrl-RS"/>
        </w:rPr>
        <w:t>г</w:t>
      </w:r>
      <w:r>
        <w:rPr>
          <w:bCs/>
          <w:lang w:val="sr-Cyrl-RS"/>
        </w:rPr>
        <w:t>одине.</w:t>
      </w:r>
      <w:r w:rsidR="00657ACB">
        <w:rPr>
          <w:bCs/>
          <w:lang w:val="sr-Cyrl-RS"/>
        </w:rPr>
        <w:t xml:space="preserve"> Пошто је чланом 26. став 2. Закона о </w:t>
      </w:r>
      <w:r w:rsidR="00657ACB" w:rsidRPr="00B52BDA">
        <w:rPr>
          <w:bCs/>
          <w:lang w:val="sr-Cyrl-RS"/>
        </w:rPr>
        <w:t>Народн</w:t>
      </w:r>
      <w:r w:rsidR="00657ACB">
        <w:rPr>
          <w:bCs/>
          <w:lang w:val="sr-Cyrl-RS"/>
        </w:rPr>
        <w:t>ој</w:t>
      </w:r>
      <w:r w:rsidR="00657ACB" w:rsidRPr="00B52BDA">
        <w:rPr>
          <w:bCs/>
          <w:lang w:val="sr-Cyrl-RS"/>
        </w:rPr>
        <w:t xml:space="preserve"> бан</w:t>
      </w:r>
      <w:r w:rsidR="00657ACB">
        <w:rPr>
          <w:bCs/>
          <w:lang w:val="sr-Cyrl-RS"/>
        </w:rPr>
        <w:t>ци</w:t>
      </w:r>
      <w:r w:rsidR="00657ACB" w:rsidRPr="00B52BDA">
        <w:rPr>
          <w:bCs/>
          <w:lang w:val="sr-Cyrl-RS"/>
        </w:rPr>
        <w:t xml:space="preserve"> Србије</w:t>
      </w:r>
      <w:r w:rsidR="00657ACB">
        <w:rPr>
          <w:bCs/>
          <w:lang w:val="sr-Cyrl-RS"/>
        </w:rPr>
        <w:t xml:space="preserve"> прописано да се најкасније до истека мандата,а најраније 120 дана пре истека мандата изабере нови функционер, потребно је да се до наведеног рока изабере нови члан Савета гувернера </w:t>
      </w:r>
      <w:r w:rsidR="00657ACB" w:rsidRPr="00B52BDA">
        <w:rPr>
          <w:bCs/>
          <w:lang w:val="sr-Cyrl-RS"/>
        </w:rPr>
        <w:t>Народне банке Србије</w:t>
      </w:r>
      <w:r w:rsidR="00657ACB">
        <w:rPr>
          <w:bCs/>
          <w:lang w:val="sr-Cyrl-RS"/>
        </w:rPr>
        <w:t>. У складу са чланом 22</w:t>
      </w:r>
      <w:r w:rsidR="00657ACB" w:rsidRPr="00C0584C">
        <w:rPr>
          <w:bCs/>
          <w:lang w:val="sr-Cyrl-RS"/>
        </w:rPr>
        <w:t xml:space="preserve">. </w:t>
      </w:r>
      <w:r w:rsidR="00C0584C" w:rsidRPr="00C0584C">
        <w:rPr>
          <w:rFonts w:eastAsia="Calibri"/>
          <w:lang w:val="sr-Cyrl-RS"/>
        </w:rPr>
        <w:t>став 1.</w:t>
      </w:r>
      <w:r w:rsidR="00C0584C">
        <w:rPr>
          <w:bCs/>
          <w:lang w:val="sr-Cyrl-RS"/>
        </w:rPr>
        <w:t xml:space="preserve"> </w:t>
      </w:r>
      <w:r w:rsidR="00657ACB">
        <w:rPr>
          <w:bCs/>
          <w:lang w:val="sr-Cyrl-RS"/>
        </w:rPr>
        <w:t xml:space="preserve">Закона о Народној скупштини потребно је покренути поступак </w:t>
      </w:r>
      <w:r w:rsidR="00657ACB" w:rsidRPr="00B52BDA">
        <w:rPr>
          <w:bCs/>
          <w:lang w:val="sr-Cyrl-RS"/>
        </w:rPr>
        <w:t>за избор члана Савета гувернера Народне банке Србије</w:t>
      </w:r>
      <w:r w:rsidR="00657ACB">
        <w:rPr>
          <w:bCs/>
          <w:lang w:val="sr-Cyrl-RS"/>
        </w:rPr>
        <w:t>.</w:t>
      </w:r>
      <w:r w:rsidR="00A96184">
        <w:rPr>
          <w:bCs/>
          <w:sz w:val="28"/>
          <w:szCs w:val="28"/>
          <w:lang w:val="sr-Cyrl-RS"/>
        </w:rPr>
        <w:t xml:space="preserve"> </w:t>
      </w:r>
      <w:r w:rsidR="00A96184" w:rsidRPr="00A96184">
        <w:rPr>
          <w:bCs/>
          <w:lang w:val="sr-Cyrl-RS"/>
        </w:rPr>
        <w:t xml:space="preserve">С тим у вези, </w:t>
      </w:r>
      <w:r w:rsidR="00A96184">
        <w:rPr>
          <w:bCs/>
          <w:lang w:val="sr-Cyrl-RS"/>
        </w:rPr>
        <w:t>Александра Томић</w:t>
      </w:r>
      <w:r w:rsidR="00A96184" w:rsidRPr="00A96184">
        <w:rPr>
          <w:bCs/>
          <w:lang w:val="sr-Cyrl-RS"/>
        </w:rPr>
        <w:t xml:space="preserve"> </w:t>
      </w:r>
      <w:r w:rsidR="00A96184">
        <w:rPr>
          <w:bCs/>
          <w:lang w:val="sr-Cyrl-RS"/>
        </w:rPr>
        <w:t xml:space="preserve"> је предложила, а Одбор </w:t>
      </w:r>
      <w:r w:rsidR="00A96184" w:rsidRPr="00A96184">
        <w:rPr>
          <w:b/>
          <w:bCs/>
          <w:lang w:val="sr-Cyrl-RS"/>
        </w:rPr>
        <w:t>једногласно</w:t>
      </w:r>
      <w:r w:rsidR="00A96184">
        <w:rPr>
          <w:bCs/>
          <w:lang w:val="sr-Cyrl-RS"/>
        </w:rPr>
        <w:t xml:space="preserve"> (16 гласова „за“) прихватио да </w:t>
      </w:r>
      <w:r w:rsidR="00A96184" w:rsidRPr="00A96184">
        <w:rPr>
          <w:bCs/>
          <w:lang w:val="sr-Cyrl-RS"/>
        </w:rPr>
        <w:t>упути допис председницима посланичких група у Народној скупштини са позивом да посланичка група достави предлог кандидата за члана Савета гувернера, у року од 15 дана, са биографијом кандидата и изјавом о прихватању кандидатуре.</w:t>
      </w:r>
    </w:p>
    <w:p w:rsidR="00657ACB" w:rsidRDefault="00A96184" w:rsidP="00A96184">
      <w:pPr>
        <w:ind w:firstLine="720"/>
        <w:jc w:val="both"/>
        <w:rPr>
          <w:rFonts w:eastAsia="Calibri"/>
          <w:lang w:val="sr-Cyrl-RS"/>
        </w:rPr>
      </w:pPr>
      <w:r w:rsidRPr="00A96184">
        <w:rPr>
          <w:rFonts w:eastAsia="Calibri"/>
          <w:lang w:val="sr-Cyrl-RS"/>
        </w:rPr>
        <w:lastRenderedPageBreak/>
        <w:t>Одбор за финансије, републички буџет и контролу трошења јавних средстава ће, као овлашћени предлагач, у поступку утврђивања предлога кандидата организовати разговор са кандидатима, у складу са чланом 203. став 3. Пословника  Народне скупштине</w:t>
      </w:r>
      <w:r>
        <w:rPr>
          <w:rFonts w:eastAsia="Calibri"/>
          <w:lang w:val="sr-Cyrl-RS"/>
        </w:rPr>
        <w:t>.</w:t>
      </w:r>
    </w:p>
    <w:p w:rsidR="00A96184" w:rsidRDefault="00A96184" w:rsidP="00A96184">
      <w:pPr>
        <w:jc w:val="both"/>
        <w:rPr>
          <w:b/>
          <w:u w:val="single"/>
          <w:lang w:val="sr-Cyrl-RS"/>
        </w:rPr>
      </w:pPr>
    </w:p>
    <w:p w:rsidR="00A96184" w:rsidRPr="00A96184" w:rsidRDefault="00A96184" w:rsidP="00A96184">
      <w:pPr>
        <w:jc w:val="both"/>
        <w:rPr>
          <w:b/>
          <w:bCs/>
          <w:lang w:val="sr-Cyrl-RS"/>
        </w:rPr>
      </w:pPr>
      <w:r w:rsidRPr="00A96184">
        <w:rPr>
          <w:b/>
          <w:u w:val="single"/>
          <w:lang w:val="sr-Cyrl-RS"/>
        </w:rPr>
        <w:t>ТРЕЋА ТАЧКА ДНЕВНОГ РЕДА:</w:t>
      </w:r>
      <w:r w:rsidRPr="00A96184">
        <w:rPr>
          <w:b/>
          <w:lang w:val="sr-Cyrl-RS"/>
        </w:rPr>
        <w:t xml:space="preserve"> </w:t>
      </w:r>
      <w:r w:rsidRPr="00B52BDA">
        <w:rPr>
          <w:b/>
          <w:bCs/>
          <w:lang w:val="sr-Cyrl-RS"/>
        </w:rPr>
        <w:t>Доношење одлуке о покретању поступка за утврђивање предлога за избор   председника и једног члана Републичке комисије за заштиту права у поступцима јавних набавки</w:t>
      </w:r>
    </w:p>
    <w:p w:rsidR="00DC2701" w:rsidRDefault="00DC2701" w:rsidP="00DC2701">
      <w:pPr>
        <w:jc w:val="both"/>
        <w:rPr>
          <w:rFonts w:eastAsia="Calibri"/>
          <w:lang w:val="sr-Cyrl-RS"/>
        </w:rPr>
      </w:pPr>
    </w:p>
    <w:p w:rsidR="00C0584C" w:rsidRPr="00C0584C" w:rsidRDefault="00C0584C" w:rsidP="00C0584C">
      <w:pPr>
        <w:ind w:firstLine="360"/>
        <w:jc w:val="both"/>
        <w:rPr>
          <w:rFonts w:eastAsiaTheme="minorHAnsi" w:cstheme="minorBidi"/>
          <w:lang w:val="sr-Cyrl-RS"/>
        </w:rPr>
      </w:pPr>
      <w:r>
        <w:rPr>
          <w:rFonts w:eastAsia="Calibri"/>
          <w:lang w:val="sr-Cyrl-RS"/>
        </w:rPr>
        <w:tab/>
      </w:r>
      <w:r>
        <w:rPr>
          <w:bCs/>
          <w:lang w:val="sr-Cyrl-RS"/>
        </w:rPr>
        <w:t xml:space="preserve">Александра Томић је подсетила  да је </w:t>
      </w:r>
      <w:r>
        <w:rPr>
          <w:rFonts w:eastAsiaTheme="minorHAnsi"/>
          <w:lang w:val="sr-Cyrl-RS"/>
        </w:rPr>
        <w:t>ч</w:t>
      </w:r>
      <w:r w:rsidRPr="00C0584C">
        <w:rPr>
          <w:rFonts w:eastAsiaTheme="minorHAnsi"/>
          <w:lang w:val="sr-Cyrl-RS"/>
        </w:rPr>
        <w:t xml:space="preserve">ланом 189. ст. </w:t>
      </w:r>
      <w:r>
        <w:rPr>
          <w:rFonts w:eastAsiaTheme="minorHAnsi"/>
          <w:lang w:val="sr-Cyrl-RS"/>
        </w:rPr>
        <w:t>2-4. Закона о јавним набавкама</w:t>
      </w:r>
      <w:r w:rsidRPr="00C0584C">
        <w:rPr>
          <w:rFonts w:eastAsiaTheme="minorHAnsi" w:cstheme="minorBidi"/>
          <w:lang w:val="sr-Cyrl-RS"/>
        </w:rPr>
        <w:t>, прописано да Народна скупштина бира и разрешава председника и чланове Републичке комисије за заштиту права у поступцима јавних набавки, на предлог одбора Народне скупштине надлежног за финансије, након спроведеног јавног конкурса. Председник и чланови Републичке комисије бирају се на период од пет година, а надлежни одбор покреће поступак за утврђивање предлога за избор председника и чланова Републичке комисије нај</w:t>
      </w:r>
      <w:r>
        <w:rPr>
          <w:rFonts w:eastAsiaTheme="minorHAnsi" w:cstheme="minorBidi"/>
          <w:lang w:val="sr-Cyrl-RS"/>
        </w:rPr>
        <w:t>ра</w:t>
      </w:r>
      <w:r w:rsidRPr="00C0584C">
        <w:rPr>
          <w:rFonts w:eastAsiaTheme="minorHAnsi" w:cstheme="minorBidi"/>
          <w:lang w:val="sr-Cyrl-RS"/>
        </w:rPr>
        <w:t>није шест месеци пре истека њиховог мандата, а поступак избора се окончава најкасније месец дана пре истека мандата.</w:t>
      </w:r>
    </w:p>
    <w:p w:rsidR="00C0584C" w:rsidRPr="00C0584C" w:rsidRDefault="00C0584C" w:rsidP="00C0584C">
      <w:pPr>
        <w:jc w:val="both"/>
        <w:rPr>
          <w:rFonts w:eastAsiaTheme="minorHAnsi" w:cstheme="minorBidi"/>
          <w:lang w:val="sr-Cyrl-RS"/>
        </w:rPr>
      </w:pPr>
      <w:r w:rsidRPr="00C0584C">
        <w:rPr>
          <w:rFonts w:eastAsiaTheme="minorHAnsi" w:cstheme="minorBidi"/>
          <w:lang w:val="sr-Cyrl-RS"/>
        </w:rPr>
        <w:tab/>
        <w:t>Народна скупштина је 18. децембра 2015. године, донела Одлуку којом је изабрала Хану Хукић за председника Републичке комисије, а Јасмину Миленковић за члана Републичке комисије.</w:t>
      </w:r>
    </w:p>
    <w:p w:rsidR="00C0584C" w:rsidRDefault="00C0584C" w:rsidP="00C0584C">
      <w:pPr>
        <w:jc w:val="both"/>
        <w:rPr>
          <w:rFonts w:eastAsiaTheme="minorHAnsi" w:cstheme="minorBidi"/>
          <w:lang w:val="sr-Cyrl-RS"/>
        </w:rPr>
      </w:pPr>
      <w:r w:rsidRPr="00C0584C">
        <w:rPr>
          <w:rFonts w:eastAsiaTheme="minorHAnsi" w:cstheme="minorBidi"/>
          <w:lang w:val="sr-Cyrl-RS"/>
        </w:rPr>
        <w:tab/>
        <w:t>С обзиром на то да председнику Републичке комисије и наведеном члану Републичке комисије мандат истиче 18. децембра 2020. године, а полазећи од одредби члана 189. став 4. Закона о јавним набавкама, потребно је да Одбор  донесе Одлуку о покретању поступка за утврђивање предлога за избор председника и једног члана Републичке комиси</w:t>
      </w:r>
      <w:r>
        <w:rPr>
          <w:rFonts w:eastAsiaTheme="minorHAnsi" w:cstheme="minorBidi"/>
          <w:lang w:val="sr-Cyrl-RS"/>
        </w:rPr>
        <w:t>је објављивањем јавног конкурса.</w:t>
      </w:r>
    </w:p>
    <w:p w:rsidR="00C0584C" w:rsidRDefault="00C0584C" w:rsidP="00C0584C">
      <w:pPr>
        <w:jc w:val="both"/>
        <w:rPr>
          <w:rFonts w:eastAsiaTheme="minorHAnsi" w:cstheme="minorBidi"/>
          <w:lang w:val="sr-Cyrl-RS"/>
        </w:rPr>
      </w:pPr>
    </w:p>
    <w:p w:rsidR="00C0584C" w:rsidRDefault="00C0584C" w:rsidP="00C0584C">
      <w:pPr>
        <w:ind w:firstLine="720"/>
        <w:jc w:val="both"/>
        <w:rPr>
          <w:lang w:val="sr-Cyrl-CS"/>
        </w:rPr>
      </w:pPr>
      <w:r w:rsidRPr="00C0584C">
        <w:rPr>
          <w:lang w:val="sr-Cyrl-CS"/>
        </w:rPr>
        <w:t xml:space="preserve">Одбор је </w:t>
      </w:r>
      <w:r w:rsidRPr="00C0584C">
        <w:rPr>
          <w:b/>
          <w:bCs/>
          <w:lang w:val="sr-Cyrl-RS"/>
        </w:rPr>
        <w:t>једногласно</w:t>
      </w:r>
      <w:r w:rsidRPr="00C0584C">
        <w:rPr>
          <w:bCs/>
          <w:lang w:val="sr-Cyrl-RS"/>
        </w:rPr>
        <w:t xml:space="preserve"> (16 гласова „за“) </w:t>
      </w:r>
      <w:r w:rsidRPr="00C0584C">
        <w:rPr>
          <w:lang w:val="sr-Cyrl-CS"/>
        </w:rPr>
        <w:t xml:space="preserve">донео </w:t>
      </w:r>
    </w:p>
    <w:p w:rsidR="00967401" w:rsidRDefault="00967401" w:rsidP="00C0584C">
      <w:pPr>
        <w:ind w:firstLine="720"/>
        <w:jc w:val="both"/>
        <w:rPr>
          <w:lang w:val="sr-Cyrl-CS"/>
        </w:rPr>
      </w:pPr>
    </w:p>
    <w:p w:rsidR="00967401" w:rsidRPr="00967401" w:rsidRDefault="00967401" w:rsidP="00967401">
      <w:pPr>
        <w:jc w:val="center"/>
        <w:rPr>
          <w:rFonts w:eastAsia="Calibri"/>
          <w:b/>
          <w:lang w:val="sr-Cyrl-RS"/>
        </w:rPr>
      </w:pPr>
      <w:r w:rsidRPr="00967401">
        <w:rPr>
          <w:rFonts w:eastAsia="Calibri"/>
          <w:b/>
          <w:lang w:val="sr-Cyrl-RS"/>
        </w:rPr>
        <w:t>О Д Л У К У</w:t>
      </w:r>
    </w:p>
    <w:p w:rsidR="00967401" w:rsidRPr="00967401" w:rsidRDefault="00967401" w:rsidP="00967401">
      <w:pPr>
        <w:jc w:val="center"/>
        <w:rPr>
          <w:rFonts w:eastAsia="Calibri"/>
          <w:b/>
          <w:lang w:val="sr-Cyrl-RS"/>
        </w:rPr>
      </w:pPr>
      <w:r w:rsidRPr="00967401">
        <w:rPr>
          <w:rFonts w:eastAsia="Calibri"/>
          <w:b/>
          <w:lang w:val="sr-Cyrl-RS"/>
        </w:rPr>
        <w:t>о покретању поступка за утврђивање предлога кандидата за избор председника и једног члана Републичке комисије за заштиту права у поступцима јавних набавки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  <w:lang w:val="sr-Cyrl-RS"/>
        </w:rPr>
        <w:tab/>
      </w:r>
      <w:r w:rsidRPr="00967401">
        <w:rPr>
          <w:rFonts w:eastAsia="Calibri"/>
          <w:lang w:val="sr-Cyrl-RS"/>
        </w:rPr>
        <w:tab/>
        <w:t>1. Покреће се поступак за утврђивање предлога кандидата за избор  председника и једног члана Републичке комисије за заштиту права у поступцима јавних набавки (у даљем тексту: Републичка комисија).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  <w:lang w:val="sr-Cyrl-RS"/>
        </w:rPr>
        <w:tab/>
      </w:r>
      <w:r w:rsidRPr="00967401">
        <w:rPr>
          <w:rFonts w:eastAsia="Calibri"/>
          <w:lang w:val="sr-Cyrl-RS"/>
        </w:rPr>
        <w:tab/>
        <w:t>2. Оглашава се јавни конкурс за избор  председника и једног члана Републичке комисије</w:t>
      </w:r>
      <w:r w:rsidRPr="00967401">
        <w:rPr>
          <w:rFonts w:eastAsia="Calibri"/>
        </w:rPr>
        <w:t>,</w:t>
      </w:r>
      <w:r w:rsidRPr="00967401">
        <w:rPr>
          <w:rFonts w:eastAsia="Calibri"/>
          <w:lang w:val="sr-Cyrl-RS"/>
        </w:rPr>
        <w:t xml:space="preserve"> у тексту који је саставни део ове одлуке.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  <w:lang w:val="sr-Cyrl-RS"/>
        </w:rPr>
        <w:tab/>
      </w:r>
      <w:r w:rsidRPr="00967401">
        <w:rPr>
          <w:rFonts w:eastAsia="Calibri"/>
          <w:lang w:val="sr-Cyrl-RS"/>
        </w:rPr>
        <w:tab/>
        <w:t xml:space="preserve">3. Јавни конкурс објавиће се у „Службеном гласнику Републике Србије“, дневном листу „Политика“, као и на интернет страници Народне скупштине </w:t>
      </w:r>
      <w:hyperlink r:id="rId8" w:history="1">
        <w:r w:rsidRPr="00967401">
          <w:rPr>
            <w:rFonts w:eastAsia="Calibri"/>
            <w:color w:val="0000FF" w:themeColor="hyperlink"/>
            <w:u w:val="single"/>
          </w:rPr>
          <w:t>www.parlament.rs</w:t>
        </w:r>
      </w:hyperlink>
      <w:r w:rsidRPr="00967401">
        <w:rPr>
          <w:rFonts w:eastAsia="Calibri"/>
        </w:rPr>
        <w:t>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</w:rPr>
        <w:tab/>
      </w:r>
      <w:r w:rsidRPr="00967401">
        <w:rPr>
          <w:rFonts w:eastAsia="Calibri"/>
        </w:rPr>
        <w:tab/>
        <w:t>4.</w:t>
      </w:r>
      <w:r w:rsidRPr="00967401">
        <w:rPr>
          <w:rFonts w:eastAsia="Calibri"/>
          <w:lang w:val="sr-Cyrl-RS"/>
        </w:rPr>
        <w:t xml:space="preserve"> За председника Републичке комисије може бити изабрано лице које испуњава услове за избор из члана 191. став 1. Закона о јавним набавкама.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  <w:lang w:val="sr-Cyrl-RS"/>
        </w:rPr>
        <w:t xml:space="preserve"> </w:t>
      </w:r>
      <w:r w:rsidRPr="00967401">
        <w:rPr>
          <w:rFonts w:eastAsia="Calibri"/>
          <w:lang w:val="sr-Cyrl-RS"/>
        </w:rPr>
        <w:tab/>
      </w:r>
      <w:r w:rsidRPr="00967401">
        <w:rPr>
          <w:rFonts w:eastAsia="Calibri"/>
          <w:lang w:val="sr-Cyrl-RS"/>
        </w:rPr>
        <w:tab/>
        <w:t>5. За члана Републичке комисије може бити изабрано лице које испуњава услове за избор из члана 191. став 3. Закона о јавним набавкама.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  <w:lang w:val="sr-Cyrl-RS"/>
        </w:rPr>
        <w:tab/>
      </w:r>
      <w:r w:rsidRPr="00967401">
        <w:rPr>
          <w:rFonts w:eastAsia="Calibri"/>
          <w:lang w:val="sr-Cyrl-RS"/>
        </w:rPr>
        <w:tab/>
        <w:t>6. Након спроведеног јавног конкурса  Одбор за финансије, републички буџет и контролу трошења јавних средстава предложиће Народној скупштини одлуку о избору председника и једног члана Републичке комисије.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  <w:r w:rsidRPr="00967401">
        <w:rPr>
          <w:rFonts w:eastAsia="Calibri"/>
          <w:lang w:val="sr-Cyrl-RS"/>
        </w:rPr>
        <w:tab/>
      </w:r>
      <w:r w:rsidRPr="00967401">
        <w:rPr>
          <w:rFonts w:eastAsia="Calibri"/>
          <w:lang w:val="sr-Cyrl-RS"/>
        </w:rPr>
        <w:tab/>
        <w:t>7. О спровођењу ове одлуке стараће се генерални секретар Народне скупштине.</w:t>
      </w:r>
    </w:p>
    <w:p w:rsidR="00967401" w:rsidRPr="00967401" w:rsidRDefault="00967401" w:rsidP="00967401">
      <w:pPr>
        <w:jc w:val="both"/>
        <w:rPr>
          <w:rFonts w:eastAsia="Calibri"/>
          <w:lang w:val="sr-Cyrl-RS"/>
        </w:rPr>
      </w:pPr>
    </w:p>
    <w:p w:rsidR="00967401" w:rsidRPr="00967401" w:rsidRDefault="00967401" w:rsidP="00967401">
      <w:pPr>
        <w:jc w:val="both"/>
        <w:rPr>
          <w:rFonts w:eastAsia="Calibri"/>
          <w:color w:val="FF0000"/>
          <w:lang w:val="sr-Cyrl-RS"/>
        </w:rPr>
      </w:pPr>
      <w:r w:rsidRPr="00967401">
        <w:rPr>
          <w:rFonts w:eastAsia="Calibri"/>
          <w:lang w:val="sr-Cyrl-RS"/>
        </w:rPr>
        <w:tab/>
      </w:r>
      <w:r w:rsidRPr="00967401">
        <w:rPr>
          <w:rFonts w:eastAsia="Calibri"/>
          <w:lang w:val="sr-Cyrl-RS"/>
        </w:rPr>
        <w:tab/>
        <w:t>8. Ова одлука ступа на снагу даном доношења</w:t>
      </w:r>
      <w:r w:rsidRPr="00967401">
        <w:rPr>
          <w:rFonts w:eastAsia="Calibri"/>
        </w:rPr>
        <w:t>.</w:t>
      </w:r>
    </w:p>
    <w:p w:rsidR="00967401" w:rsidRPr="00C0584C" w:rsidRDefault="00967401" w:rsidP="00C0584C">
      <w:pPr>
        <w:ind w:firstLine="720"/>
        <w:jc w:val="both"/>
        <w:rPr>
          <w:lang w:val="sr-Cyrl-CS"/>
        </w:rPr>
      </w:pPr>
    </w:p>
    <w:p w:rsidR="00C0584C" w:rsidRDefault="00C0584C" w:rsidP="00C0584C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ЧЕТВРТА</w:t>
      </w:r>
      <w:r w:rsidRPr="00A96184">
        <w:rPr>
          <w:b/>
          <w:u w:val="single"/>
          <w:lang w:val="sr-Cyrl-RS"/>
        </w:rPr>
        <w:t xml:space="preserve"> ТАЧКА ДНЕВНОГ РЕДА</w:t>
      </w:r>
      <w:r w:rsidRPr="00FE2374">
        <w:rPr>
          <w:b/>
          <w:u w:val="single"/>
          <w:lang w:val="sr-Cyrl-RS"/>
        </w:rPr>
        <w:t>:</w:t>
      </w:r>
      <w:r>
        <w:rPr>
          <w:b/>
          <w:lang w:val="sr-Cyrl-RS"/>
        </w:rPr>
        <w:t xml:space="preserve">  </w:t>
      </w:r>
      <w:r w:rsidRPr="00B52BDA">
        <w:rPr>
          <w:b/>
          <w:bCs/>
          <w:lang w:val="sr-Cyrl-RS"/>
        </w:rPr>
        <w:t>Доношење одлуке о образовању Радне групе за спровођење поступка за  избор председника и једног члана Републичке комисије за заштиту права у поступцима јавних набавки</w:t>
      </w:r>
    </w:p>
    <w:p w:rsidR="00FE2374" w:rsidRDefault="00FE2374" w:rsidP="00C0584C">
      <w:pPr>
        <w:jc w:val="both"/>
        <w:rPr>
          <w:rFonts w:eastAsiaTheme="minorHAnsi" w:cstheme="minorBidi"/>
          <w:b/>
          <w:lang w:val="sr-Cyrl-RS"/>
        </w:rPr>
      </w:pPr>
    </w:p>
    <w:p w:rsidR="00EA79C5" w:rsidRPr="00EA79C5" w:rsidRDefault="00EA79C5" w:rsidP="00EA79C5">
      <w:pPr>
        <w:ind w:firstLine="720"/>
        <w:jc w:val="both"/>
        <w:rPr>
          <w:rFonts w:eastAsiaTheme="minorHAnsi" w:cstheme="minorBidi"/>
          <w:b/>
          <w:lang w:val="sr-Cyrl-RS"/>
        </w:rPr>
      </w:pPr>
      <w:r w:rsidRPr="00EA79C5">
        <w:rPr>
          <w:lang w:val="sr-Cyrl-RS"/>
        </w:rPr>
        <w:t xml:space="preserve">Александра Томић </w:t>
      </w:r>
      <w:r>
        <w:rPr>
          <w:lang w:val="sr-Cyrl-RS"/>
        </w:rPr>
        <w:t xml:space="preserve">је </w:t>
      </w:r>
      <w:r w:rsidRPr="00EA79C5">
        <w:rPr>
          <w:lang w:val="sr-Cyrl-RS"/>
        </w:rPr>
        <w:t>предл</w:t>
      </w:r>
      <w:r>
        <w:rPr>
          <w:lang w:val="sr-Cyrl-RS"/>
        </w:rPr>
        <w:t>ожила</w:t>
      </w:r>
      <w:r w:rsidRPr="00EA79C5">
        <w:rPr>
          <w:lang w:val="sr-Cyrl-RS"/>
        </w:rPr>
        <w:t xml:space="preserve"> да </w:t>
      </w:r>
      <w:bookmarkStart w:id="0" w:name="_GoBack"/>
      <w:bookmarkEnd w:id="0"/>
      <w:r>
        <w:rPr>
          <w:lang w:val="sr-Cyrl-RS"/>
        </w:rPr>
        <w:t>Одбор</w:t>
      </w:r>
      <w:r w:rsidRPr="00EA79C5">
        <w:rPr>
          <w:lang w:val="sr-Cyrl-RS"/>
        </w:rPr>
        <w:t xml:space="preserve"> образује радну групу коју ће чинити три члана Одбора, а која би требало да спроведе изборни поступак са задатком да изврши преглед пријава на јавни конкурс и пратеће документације ради провере и утврђивања испуњености свих услова наведених у јавном конкурсу. </w:t>
      </w:r>
      <w:r>
        <w:rPr>
          <w:lang w:val="sr-Cyrl-RS"/>
        </w:rPr>
        <w:t>Такође,</w:t>
      </w:r>
      <w:r w:rsidRPr="00EA79C5">
        <w:rPr>
          <w:lang w:val="sr-Cyrl-RS"/>
        </w:rPr>
        <w:t xml:space="preserve"> радна група </w:t>
      </w:r>
      <w:r>
        <w:rPr>
          <w:lang w:val="sr-Cyrl-RS"/>
        </w:rPr>
        <w:t xml:space="preserve">ће </w:t>
      </w:r>
      <w:r w:rsidRPr="00EA79C5">
        <w:rPr>
          <w:lang w:val="sr-Cyrl-RS"/>
        </w:rPr>
        <w:t>бити дужна да о свакој појединачној активности обавештава и своје предлоге подноси Одбору на усвајање.</w:t>
      </w:r>
    </w:p>
    <w:p w:rsidR="00C0584C" w:rsidRPr="008B0535" w:rsidRDefault="00C0584C" w:rsidP="00DC2701">
      <w:pPr>
        <w:jc w:val="both"/>
        <w:rPr>
          <w:rFonts w:eastAsia="Calibri"/>
          <w:b/>
          <w:lang w:val="sr-Cyrl-RS"/>
        </w:rPr>
      </w:pPr>
    </w:p>
    <w:p w:rsidR="00FE2374" w:rsidRPr="00FE2374" w:rsidRDefault="00FE2374" w:rsidP="00FE2374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На предлог председника др Александре Томић, Одбор је једногласно (16 гласова „за“) </w:t>
      </w:r>
      <w:r>
        <w:rPr>
          <w:rFonts w:eastAsiaTheme="minorHAnsi"/>
          <w:lang w:val="sr-Cyrl-RS"/>
        </w:rPr>
        <w:t>донео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</w:p>
    <w:p w:rsidR="00FE2374" w:rsidRPr="00FE2374" w:rsidRDefault="00FE2374" w:rsidP="00FE2374">
      <w:pPr>
        <w:jc w:val="center"/>
        <w:rPr>
          <w:rFonts w:eastAsiaTheme="minorHAnsi"/>
          <w:b/>
          <w:lang w:val="sr-Cyrl-RS"/>
        </w:rPr>
      </w:pPr>
      <w:r w:rsidRPr="00FE2374">
        <w:rPr>
          <w:rFonts w:eastAsiaTheme="minorHAnsi"/>
          <w:b/>
          <w:lang w:val="sr-Cyrl-RS"/>
        </w:rPr>
        <w:t>О Д Л У К У</w:t>
      </w:r>
    </w:p>
    <w:p w:rsidR="00FE2374" w:rsidRPr="00FE2374" w:rsidRDefault="00FE2374" w:rsidP="00FE2374">
      <w:pPr>
        <w:jc w:val="center"/>
        <w:rPr>
          <w:rFonts w:eastAsiaTheme="minorHAnsi"/>
          <w:b/>
          <w:lang w:val="sr-Cyrl-RS"/>
        </w:rPr>
      </w:pPr>
      <w:r w:rsidRPr="00FE2374">
        <w:rPr>
          <w:rFonts w:eastAsiaTheme="minorHAnsi"/>
          <w:b/>
          <w:lang w:val="sr-Cyrl-RS"/>
        </w:rPr>
        <w:t>о образовању Радне групе за спровођење поступка за предлагање кандидата за избор</w:t>
      </w:r>
    </w:p>
    <w:p w:rsidR="00FE2374" w:rsidRPr="00FE2374" w:rsidRDefault="00FE2374" w:rsidP="00FE2374">
      <w:pPr>
        <w:jc w:val="center"/>
        <w:rPr>
          <w:rFonts w:eastAsiaTheme="minorHAnsi"/>
          <w:b/>
          <w:lang w:val="sr-Cyrl-RS"/>
        </w:rPr>
      </w:pPr>
      <w:r w:rsidRPr="00FE2374">
        <w:rPr>
          <w:rFonts w:eastAsiaTheme="minorHAnsi"/>
          <w:b/>
          <w:lang w:val="sr-Cyrl-RS"/>
        </w:rPr>
        <w:t xml:space="preserve"> председника и једног члана Републичке комисије за заштиту права у поступцима</w:t>
      </w:r>
    </w:p>
    <w:p w:rsidR="00FE2374" w:rsidRPr="00FE2374" w:rsidRDefault="00FE2374" w:rsidP="00FE2374">
      <w:pPr>
        <w:jc w:val="center"/>
        <w:rPr>
          <w:rFonts w:eastAsiaTheme="minorHAnsi"/>
          <w:b/>
          <w:lang w:val="sr-Cyrl-RS"/>
        </w:rPr>
      </w:pPr>
      <w:r w:rsidRPr="00FE2374">
        <w:rPr>
          <w:rFonts w:eastAsiaTheme="minorHAnsi"/>
          <w:b/>
          <w:lang w:val="sr-Cyrl-RS"/>
        </w:rPr>
        <w:t>јавних набавки</w:t>
      </w:r>
    </w:p>
    <w:p w:rsidR="00FE2374" w:rsidRPr="00FE2374" w:rsidRDefault="00FE2374" w:rsidP="00FE2374">
      <w:pPr>
        <w:jc w:val="both"/>
        <w:rPr>
          <w:rFonts w:eastAsiaTheme="minorHAnsi"/>
          <w:b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  <w:b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  <w:t xml:space="preserve">1. ОБРАЗУЈЕ СЕ Радна група за спровођење поступка за предлагање кандидата за избор председника и једног члана Републичке комисије за заштиту права у поступцима јавних набавки (у даљем тексту: </w:t>
      </w:r>
      <w:r w:rsidRPr="00FE2374">
        <w:rPr>
          <w:rFonts w:eastAsiaTheme="minorHAnsi"/>
          <w:i/>
          <w:lang w:val="sr-Cyrl-RS"/>
        </w:rPr>
        <w:t>Радна група</w:t>
      </w:r>
      <w:r w:rsidRPr="00FE2374">
        <w:rPr>
          <w:rFonts w:eastAsiaTheme="minorHAnsi"/>
          <w:lang w:val="sr-Cyrl-RS"/>
        </w:rPr>
        <w:t>), у следећем саставу:</w:t>
      </w:r>
    </w:p>
    <w:p w:rsidR="00FE2374" w:rsidRPr="00FE2374" w:rsidRDefault="00FE2374" w:rsidP="00FE2374">
      <w:pPr>
        <w:jc w:val="both"/>
        <w:rPr>
          <w:rFonts w:eastAsiaTheme="minorHAnsi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b/>
          <w:lang w:val="sr-Cyrl-RS"/>
        </w:rPr>
        <w:t>Председник</w:t>
      </w:r>
      <w:r w:rsidRPr="00FE2374">
        <w:rPr>
          <w:rFonts w:eastAsiaTheme="minorHAnsi"/>
          <w:lang w:val="sr-Cyrl-RS"/>
        </w:rPr>
        <w:t>: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b/>
          <w:lang w:val="sr-Cyrl-RS"/>
        </w:rPr>
        <w:t>-</w:t>
      </w:r>
      <w:r w:rsidRPr="00FE2374">
        <w:rPr>
          <w:rFonts w:eastAsiaTheme="minorHAnsi"/>
          <w:lang w:val="sr-Cyrl-RS"/>
        </w:rPr>
        <w:t xml:space="preserve"> Милорад Мијатовић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b/>
          <w:lang w:val="sr-Cyrl-RS"/>
        </w:rPr>
        <w:t>Чланови</w:t>
      </w:r>
      <w:r w:rsidRPr="00FE2374">
        <w:rPr>
          <w:rFonts w:eastAsiaTheme="minorHAnsi"/>
          <w:lang w:val="sr-Cyrl-RS"/>
        </w:rPr>
        <w:t>: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</w:rPr>
        <w:tab/>
      </w:r>
      <w:r w:rsidRPr="00FE2374">
        <w:rPr>
          <w:rFonts w:eastAsiaTheme="minorHAnsi"/>
        </w:rPr>
        <w:tab/>
      </w:r>
      <w:r w:rsidRPr="00FE2374">
        <w:rPr>
          <w:rFonts w:eastAsiaTheme="minorHAnsi"/>
          <w:lang w:val="sr-Cyrl-RS"/>
        </w:rPr>
        <w:t>- Верољуб Арсић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  <w:t>- Горан Ковачевић</w:t>
      </w:r>
    </w:p>
    <w:p w:rsidR="00FE2374" w:rsidRPr="00FE2374" w:rsidRDefault="00FE2374" w:rsidP="00FE2374">
      <w:pPr>
        <w:ind w:left="1800"/>
        <w:contextualSpacing/>
        <w:jc w:val="both"/>
        <w:rPr>
          <w:rFonts w:eastAsiaTheme="minorHAnsi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  <w:t xml:space="preserve">2. Задатак Радне групе је да у поступку предлагања кандидата за избор председника и једног члана Републичке комисије за заштиту права у поступцима јавних набавки (у даљем тексту: Републичка комисија), по јавном конкурсу који ће бити објављен у „Службеном гласнику РС“, дневном листу „Политика“ и на интернет страници Народне скупштине Републике Србије, на основу Одлуке 11 број </w:t>
      </w:r>
      <w:r w:rsidRPr="00FE2374">
        <w:rPr>
          <w:rFonts w:eastAsiaTheme="minorHAnsi"/>
        </w:rPr>
        <w:t>02-1575/20</w:t>
      </w:r>
      <w:r w:rsidRPr="00FE2374">
        <w:rPr>
          <w:rFonts w:eastAsiaTheme="minorHAnsi"/>
          <w:lang w:val="sr-Cyrl-RS"/>
        </w:rPr>
        <w:t xml:space="preserve"> од 28. октобра 2020. године, изврши преглед пријава на јавни конкурс и пратеће документације ради провере и утврђивања испуњености свих услова наведених у </w:t>
      </w:r>
      <w:r w:rsidRPr="00FE2374">
        <w:rPr>
          <w:rFonts w:eastAsiaTheme="minorHAnsi"/>
          <w:lang w:val="sr-Cyrl-RS"/>
        </w:rPr>
        <w:lastRenderedPageBreak/>
        <w:t xml:space="preserve">јавном конкурсу и да о томе поднесе извештај Одбору. Пријаве на конкурс достављају се сваком члану Одбора, а увид у пратећу оригиналну документацију чланови Одбора могу извршити у просторији секретара Одбора. </w:t>
      </w:r>
      <w:r w:rsidRPr="00FE2374">
        <w:rPr>
          <w:rFonts w:eastAsiaTheme="minorHAnsi"/>
        </w:rPr>
        <w:t xml:space="preserve"> 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  <w:t>3.  Радној групи ће у спровођењу задатка из тачке 2. ове одлуке административно-стручну и техничку помоћ пружати запослени у служби Одбора.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  <w:t xml:space="preserve">4. Радна група почиње са радом даном доношења одлуке а завршава подношењем свеобухватног извештаја о свом раду Одбору. Радна група је дужна да о свакој појединачној активности обавештава и своје предлоге подноси Одбору на усвајање. </w:t>
      </w: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</w:p>
    <w:p w:rsidR="00FE2374" w:rsidRPr="00FE2374" w:rsidRDefault="00FE2374" w:rsidP="00FE2374">
      <w:pPr>
        <w:jc w:val="both"/>
        <w:rPr>
          <w:rFonts w:eastAsiaTheme="minorHAnsi"/>
          <w:lang w:val="sr-Cyrl-RS"/>
        </w:rPr>
      </w:pPr>
      <w:r w:rsidRPr="00FE2374">
        <w:rPr>
          <w:rFonts w:eastAsiaTheme="minorHAnsi"/>
          <w:lang w:val="sr-Cyrl-RS"/>
        </w:rPr>
        <w:tab/>
      </w:r>
      <w:r w:rsidRPr="00FE2374">
        <w:rPr>
          <w:rFonts w:eastAsiaTheme="minorHAnsi"/>
          <w:lang w:val="sr-Cyrl-RS"/>
        </w:rPr>
        <w:tab/>
        <w:t xml:space="preserve">5. </w:t>
      </w:r>
      <w:r w:rsidRPr="00FE2374">
        <w:rPr>
          <w:rFonts w:eastAsiaTheme="minorHAnsi"/>
        </w:rPr>
        <w:t xml:space="preserve">  </w:t>
      </w:r>
      <w:r w:rsidRPr="00FE2374">
        <w:rPr>
          <w:rFonts w:eastAsiaTheme="minorHAnsi"/>
          <w:lang w:val="sr-Cyrl-RS"/>
        </w:rPr>
        <w:t>Ова одлука ступа на снагу даном доношења.</w:t>
      </w:r>
    </w:p>
    <w:p w:rsidR="00967401" w:rsidRPr="00FE2374" w:rsidRDefault="00967401" w:rsidP="00FE2374">
      <w:pPr>
        <w:jc w:val="both"/>
        <w:rPr>
          <w:rFonts w:eastAsiaTheme="minorHAnsi"/>
          <w:lang w:val="sr-Cyrl-RS"/>
        </w:rPr>
      </w:pPr>
    </w:p>
    <w:p w:rsidR="00D66695" w:rsidRDefault="00FE2374" w:rsidP="00FE2374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ПЕТА</w:t>
      </w:r>
      <w:r w:rsidRPr="00A96184">
        <w:rPr>
          <w:b/>
          <w:u w:val="single"/>
          <w:lang w:val="sr-Cyrl-RS"/>
        </w:rPr>
        <w:t xml:space="preserve"> ТАЧКА ДНЕВНОГ РЕДА</w:t>
      </w:r>
      <w:r w:rsidRPr="00FE2374">
        <w:rPr>
          <w:b/>
          <w:u w:val="single"/>
          <w:lang w:val="sr-Cyrl-RS"/>
        </w:rPr>
        <w:t>:</w:t>
      </w:r>
      <w:r w:rsidRPr="00FE2374">
        <w:rPr>
          <w:b/>
          <w:lang w:val="sr-Cyrl-RS"/>
        </w:rPr>
        <w:t xml:space="preserve"> </w:t>
      </w:r>
      <w:r w:rsidRPr="00B52BDA">
        <w:rPr>
          <w:b/>
          <w:lang w:val="sr-Cyrl-RS"/>
        </w:rPr>
        <w:t>Образовање Пододбора за разматрање и</w:t>
      </w:r>
      <w:r>
        <w:rPr>
          <w:b/>
          <w:lang w:val="sr-Cyrl-RS"/>
        </w:rPr>
        <w:t xml:space="preserve">звештаја о обављеним ревизијама </w:t>
      </w:r>
      <w:r w:rsidRPr="00B52BDA">
        <w:rPr>
          <w:b/>
          <w:lang w:val="sr-Cyrl-RS"/>
        </w:rPr>
        <w:t>Државне ревизорске институције</w:t>
      </w:r>
    </w:p>
    <w:p w:rsidR="00967401" w:rsidRDefault="00967401" w:rsidP="00FE2374">
      <w:pPr>
        <w:jc w:val="both"/>
        <w:rPr>
          <w:b/>
          <w:lang w:val="sr-Cyrl-RS"/>
        </w:rPr>
      </w:pPr>
    </w:p>
    <w:p w:rsidR="00CE22B8" w:rsidRPr="00CE22B8" w:rsidRDefault="00CE22B8" w:rsidP="00CE22B8">
      <w:pPr>
        <w:ind w:firstLine="360"/>
        <w:jc w:val="both"/>
        <w:rPr>
          <w:lang w:val="sr-Cyrl-RS"/>
        </w:rPr>
      </w:pPr>
      <w:r w:rsidRPr="00EA79C5">
        <w:rPr>
          <w:lang w:val="sr-Cyrl-RS"/>
        </w:rPr>
        <w:t xml:space="preserve">Александра Томић </w:t>
      </w:r>
      <w:r>
        <w:rPr>
          <w:lang w:val="sr-Cyrl-RS"/>
        </w:rPr>
        <w:t xml:space="preserve">је </w:t>
      </w:r>
      <w:r w:rsidRPr="00877863">
        <w:rPr>
          <w:sz w:val="28"/>
          <w:szCs w:val="28"/>
          <w:lang w:val="sr-Cyrl-RS"/>
        </w:rPr>
        <w:t xml:space="preserve"> </w:t>
      </w:r>
      <w:r w:rsidRPr="00CE22B8">
        <w:rPr>
          <w:lang w:val="sr-Cyrl-RS"/>
        </w:rPr>
        <w:t>нагласила д</w:t>
      </w:r>
      <w:r>
        <w:rPr>
          <w:sz w:val="28"/>
          <w:szCs w:val="28"/>
          <w:lang w:val="sr-Cyrl-RS"/>
        </w:rPr>
        <w:t xml:space="preserve">а </w:t>
      </w:r>
      <w:r w:rsidRPr="00CE22B8">
        <w:rPr>
          <w:lang w:val="sr-Cyrl-RS"/>
        </w:rPr>
        <w:t xml:space="preserve">Одбор има бројне обавезе у делу контроле трошења јавних средстава </w:t>
      </w:r>
      <w:r>
        <w:rPr>
          <w:lang w:val="sr-Cyrl-RS"/>
        </w:rPr>
        <w:t>и оне</w:t>
      </w:r>
      <w:r w:rsidRPr="00CE22B8">
        <w:rPr>
          <w:lang w:val="sr-Cyrl-RS"/>
        </w:rPr>
        <w:t xml:space="preserve"> су утврђене пре свега Законом о Државној ревизорској институцији и Пословником Народне скупштине</w:t>
      </w:r>
      <w:r>
        <w:rPr>
          <w:lang w:val="sr-Cyrl-RS"/>
        </w:rPr>
        <w:t>.</w:t>
      </w:r>
      <w:r w:rsidRPr="00CE22B8">
        <w:rPr>
          <w:lang w:val="sr-Cyrl-RS"/>
        </w:rPr>
        <w:t xml:space="preserve"> </w:t>
      </w:r>
      <w:r>
        <w:rPr>
          <w:lang w:val="sr-Cyrl-RS"/>
        </w:rPr>
        <w:t>Стога</w:t>
      </w:r>
      <w:r w:rsidRPr="00CE22B8">
        <w:rPr>
          <w:lang w:val="sr-Cyrl-RS"/>
        </w:rPr>
        <w:t xml:space="preserve"> би требало да </w:t>
      </w:r>
      <w:r>
        <w:rPr>
          <w:lang w:val="sr-Cyrl-RS"/>
        </w:rPr>
        <w:t xml:space="preserve">се </w:t>
      </w:r>
      <w:r w:rsidRPr="00CE22B8">
        <w:rPr>
          <w:lang w:val="sr-Cyrl-RS"/>
        </w:rPr>
        <w:t xml:space="preserve">образује пододбор који би наставио да се бави извештајима о обављеним ревизијама корисника јавних средстава које ДРИ подноси Народној скупштини, и који би припремао одговарајућа документа за потребе Одбора у поступку контроле трошења јавних средстава из републичког буџета. </w:t>
      </w:r>
    </w:p>
    <w:p w:rsidR="00CE22B8" w:rsidRDefault="00CE22B8" w:rsidP="00FE2374">
      <w:pPr>
        <w:jc w:val="both"/>
        <w:rPr>
          <w:b/>
          <w:lang w:val="sr-Cyrl-RS"/>
        </w:rPr>
      </w:pPr>
    </w:p>
    <w:p w:rsidR="00967401" w:rsidRDefault="00967401" w:rsidP="00967401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На предлог председника др Александре Томић, Одбор је једногласно (16 гласова „за“) </w:t>
      </w:r>
      <w:r>
        <w:rPr>
          <w:rFonts w:eastAsiaTheme="minorHAnsi"/>
          <w:lang w:val="sr-Cyrl-RS"/>
        </w:rPr>
        <w:t>донео</w:t>
      </w:r>
    </w:p>
    <w:p w:rsidR="00967401" w:rsidRDefault="00967401" w:rsidP="00967401">
      <w:pPr>
        <w:ind w:firstLine="720"/>
        <w:jc w:val="both"/>
        <w:rPr>
          <w:rFonts w:eastAsiaTheme="minorHAnsi"/>
          <w:lang w:val="sr-Cyrl-RS"/>
        </w:rPr>
      </w:pPr>
    </w:p>
    <w:p w:rsidR="00967401" w:rsidRPr="00F066A6" w:rsidRDefault="00967401" w:rsidP="00967401">
      <w:pPr>
        <w:ind w:firstLine="1134"/>
        <w:jc w:val="both"/>
        <w:rPr>
          <w:lang w:val="ru-RU"/>
        </w:rPr>
      </w:pPr>
    </w:p>
    <w:p w:rsidR="00967401" w:rsidRPr="00F066A6" w:rsidRDefault="00967401" w:rsidP="00967401">
      <w:pPr>
        <w:jc w:val="center"/>
        <w:rPr>
          <w:b/>
          <w:lang w:val="sr-Cyrl-RS"/>
        </w:rPr>
      </w:pPr>
      <w:r w:rsidRPr="00F066A6">
        <w:rPr>
          <w:b/>
          <w:lang w:val="sr-Cyrl-RS"/>
        </w:rPr>
        <w:t xml:space="preserve">О Д Л У К У </w:t>
      </w:r>
    </w:p>
    <w:p w:rsidR="00967401" w:rsidRPr="00F066A6" w:rsidRDefault="00967401" w:rsidP="00967401">
      <w:pPr>
        <w:jc w:val="center"/>
        <w:rPr>
          <w:b/>
          <w:lang w:val="sr-Cyrl-RS"/>
        </w:rPr>
      </w:pPr>
      <w:r w:rsidRPr="00F066A6">
        <w:rPr>
          <w:b/>
          <w:lang w:val="sr-Cyrl-RS"/>
        </w:rPr>
        <w:t xml:space="preserve">о образовању Пододбора за разматрање извештаја </w:t>
      </w:r>
    </w:p>
    <w:p w:rsidR="00967401" w:rsidRPr="00F066A6" w:rsidRDefault="00967401" w:rsidP="00967401">
      <w:pPr>
        <w:jc w:val="center"/>
        <w:rPr>
          <w:b/>
          <w:lang w:val="sr-Cyrl-RS"/>
        </w:rPr>
      </w:pPr>
      <w:r w:rsidRPr="00F066A6">
        <w:rPr>
          <w:b/>
          <w:lang w:val="sr-Cyrl-RS"/>
        </w:rPr>
        <w:t>о обављеним ревизијама Државне ревизорске институције</w:t>
      </w:r>
    </w:p>
    <w:p w:rsidR="00967401" w:rsidRDefault="00967401" w:rsidP="00967401">
      <w:pPr>
        <w:jc w:val="center"/>
        <w:rPr>
          <w:b/>
          <w:lang w:val="sr-Cyrl-RS"/>
        </w:rPr>
      </w:pPr>
    </w:p>
    <w:p w:rsidR="00967401" w:rsidRPr="00F066A6" w:rsidRDefault="00967401" w:rsidP="00967401">
      <w:pPr>
        <w:jc w:val="center"/>
        <w:rPr>
          <w:b/>
          <w:lang w:val="sr-Cyrl-RS"/>
        </w:rPr>
      </w:pPr>
    </w:p>
    <w:p w:rsidR="00967401" w:rsidRDefault="00967401" w:rsidP="00967401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F066A6">
        <w:rPr>
          <w:lang w:val="sr-Cyrl-RS"/>
        </w:rPr>
        <w:t xml:space="preserve">1. ОБРАЗУЈЕ СЕ Пододбор за разматрање извештаја о обављеним ревизијама Државне ревизорске институције (у даљем тексту: </w:t>
      </w:r>
      <w:r w:rsidRPr="00F066A6">
        <w:rPr>
          <w:i/>
          <w:lang w:val="sr-Cyrl-RS"/>
        </w:rPr>
        <w:t>Пододбор</w:t>
      </w:r>
      <w:r w:rsidRPr="00F066A6">
        <w:rPr>
          <w:lang w:val="sr-Cyrl-RS"/>
        </w:rPr>
        <w:t>), у следећем саставу:</w:t>
      </w:r>
    </w:p>
    <w:p w:rsidR="00967401" w:rsidRDefault="00967401" w:rsidP="00967401">
      <w:pPr>
        <w:jc w:val="both"/>
        <w:rPr>
          <w:b/>
          <w:lang w:val="sr-Cyrl-RS"/>
        </w:rPr>
      </w:pP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  <w:t>Председник</w:t>
      </w:r>
      <w:r w:rsidRPr="00F066A6">
        <w:rPr>
          <w:b/>
          <w:lang w:val="sr-Cyrl-RS"/>
        </w:rPr>
        <w:t>:</w:t>
      </w: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>-</w:t>
      </w:r>
      <w:r>
        <w:rPr>
          <w:lang w:val="sr-Cyrl-RS"/>
        </w:rPr>
        <w:t xml:space="preserve"> Милорад Мијатовић</w:t>
      </w:r>
    </w:p>
    <w:p w:rsidR="00967401" w:rsidRDefault="00967401" w:rsidP="00967401">
      <w:pPr>
        <w:jc w:val="both"/>
        <w:rPr>
          <w:b/>
          <w:lang w:val="sr-Cyrl-RS"/>
        </w:rPr>
      </w:pP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b/>
          <w:lang w:val="sr-Cyrl-RS"/>
        </w:rPr>
        <w:t>Чланови:</w:t>
      </w:r>
    </w:p>
    <w:p w:rsidR="00967401" w:rsidRPr="00507B37" w:rsidRDefault="00967401" w:rsidP="00967401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F066A6">
        <w:rPr>
          <w:lang w:val="sr-Cyrl-RS"/>
        </w:rPr>
        <w:t>-</w:t>
      </w:r>
      <w:r w:rsidRPr="00F066A6">
        <w:t xml:space="preserve"> </w:t>
      </w:r>
      <w:r>
        <w:rPr>
          <w:lang w:val="sr-Cyrl-RS"/>
        </w:rPr>
        <w:t>Горан Ковачевић</w:t>
      </w: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 xml:space="preserve">- </w:t>
      </w:r>
      <w:r>
        <w:rPr>
          <w:lang w:val="sr-Cyrl-RS"/>
        </w:rPr>
        <w:t>Душан Бајатовић</w:t>
      </w: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 xml:space="preserve">- </w:t>
      </w:r>
      <w:r>
        <w:rPr>
          <w:lang w:val="sr-Cyrl-RS"/>
        </w:rPr>
        <w:t>Марија Јовановић</w:t>
      </w: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F066A6">
        <w:rPr>
          <w:lang w:val="sr-Cyrl-RS"/>
        </w:rPr>
        <w:t xml:space="preserve">- </w:t>
      </w:r>
      <w:r>
        <w:rPr>
          <w:lang w:val="sr-Cyrl-RS"/>
        </w:rPr>
        <w:t>Золтан Пек</w:t>
      </w:r>
    </w:p>
    <w:p w:rsidR="00967401" w:rsidRDefault="00967401" w:rsidP="0096740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- Марина Рагуш</w:t>
      </w:r>
    </w:p>
    <w:p w:rsidR="00967401" w:rsidRDefault="00967401" w:rsidP="00967401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- Зоран Бојанић</w:t>
      </w:r>
    </w:p>
    <w:p w:rsidR="00967401" w:rsidRDefault="00967401" w:rsidP="00967401">
      <w:pPr>
        <w:jc w:val="both"/>
        <w:rPr>
          <w:lang w:val="sr-Cyrl-RS"/>
        </w:rPr>
      </w:pPr>
      <w:r>
        <w:rPr>
          <w:lang w:val="sr-Cyrl-RS"/>
        </w:rPr>
        <w:tab/>
        <w:t>- Верољуб Арсић</w:t>
      </w:r>
    </w:p>
    <w:p w:rsidR="00967401" w:rsidRPr="00F066A6" w:rsidRDefault="00967401" w:rsidP="00967401">
      <w:pPr>
        <w:jc w:val="both"/>
        <w:rPr>
          <w:b/>
          <w:lang w:val="sr-Cyrl-RS"/>
        </w:rPr>
      </w:pPr>
      <w:r>
        <w:rPr>
          <w:lang w:val="sr-Cyrl-RS"/>
        </w:rPr>
        <w:tab/>
        <w:t>- Владимир Маринковић</w:t>
      </w:r>
    </w:p>
    <w:p w:rsidR="00967401" w:rsidRDefault="00967401" w:rsidP="00967401">
      <w:pPr>
        <w:ind w:left="720" w:firstLine="414"/>
        <w:jc w:val="both"/>
        <w:rPr>
          <w:b/>
          <w:lang w:val="sr-Cyrl-RS"/>
        </w:rPr>
      </w:pPr>
    </w:p>
    <w:p w:rsidR="00967401" w:rsidRPr="00784591" w:rsidRDefault="00967401" w:rsidP="00967401">
      <w:pPr>
        <w:ind w:firstLine="720"/>
        <w:jc w:val="both"/>
        <w:rPr>
          <w:color w:val="000000" w:themeColor="text1"/>
          <w:lang w:val="sr-Cyrl-RS"/>
        </w:rPr>
      </w:pPr>
      <w:r w:rsidRPr="00784591">
        <w:rPr>
          <w:color w:val="000000" w:themeColor="text1"/>
          <w:lang w:val="sr-Cyrl-RS"/>
        </w:rPr>
        <w:lastRenderedPageBreak/>
        <w:t>Председника Пододбора, у случају спречености да присуствује седници Пододбора, замењује један од присутних чланова Пододбора, на основу међусобног договора присутних чланова Пододбора.</w:t>
      </w:r>
    </w:p>
    <w:p w:rsidR="00967401" w:rsidRDefault="00967401" w:rsidP="00967401">
      <w:pPr>
        <w:jc w:val="both"/>
        <w:rPr>
          <w:color w:val="000000" w:themeColor="text1"/>
          <w:lang w:val="sr-Cyrl-RS"/>
        </w:rPr>
      </w:pPr>
      <w:r w:rsidRPr="00784591">
        <w:rPr>
          <w:color w:val="000000" w:themeColor="text1"/>
          <w:lang w:val="sr-Cyrl-RS"/>
        </w:rPr>
        <w:t xml:space="preserve">           Члана Пододбора, у случају спречености да присуствује седници Пододбора, замењује његов изабрани заменик за члана Одбора.</w:t>
      </w:r>
    </w:p>
    <w:p w:rsidR="00967401" w:rsidRDefault="00967401" w:rsidP="00967401">
      <w:pPr>
        <w:ind w:firstLine="720"/>
        <w:jc w:val="both"/>
        <w:rPr>
          <w:color w:val="000000" w:themeColor="text1"/>
          <w:lang w:val="sr-Cyrl-RS"/>
        </w:rPr>
      </w:pPr>
      <w:r w:rsidRPr="00784591">
        <w:rPr>
          <w:color w:val="000000" w:themeColor="text1"/>
          <w:lang w:val="sr-Cyrl-RS"/>
        </w:rPr>
        <w:t>Председника или члана Пододбора, коме је престала дужност члана Одбора, замењује његов заменик за члана Одбора- до избора новог члана Пододбора.</w:t>
      </w:r>
    </w:p>
    <w:p w:rsidR="00967401" w:rsidRPr="00CB0825" w:rsidRDefault="00967401" w:rsidP="00967401">
      <w:pPr>
        <w:ind w:firstLine="720"/>
        <w:jc w:val="both"/>
        <w:rPr>
          <w:color w:val="000000" w:themeColor="text1"/>
          <w:lang w:val="sr-Cyrl-RS"/>
        </w:rPr>
      </w:pPr>
    </w:p>
    <w:p w:rsidR="00967401" w:rsidRDefault="00967401" w:rsidP="00967401">
      <w:pPr>
        <w:ind w:firstLine="720"/>
        <w:jc w:val="both"/>
      </w:pPr>
      <w:r w:rsidRPr="00F066A6">
        <w:rPr>
          <w:lang w:val="sr-Cyrl-RS"/>
        </w:rPr>
        <w:t>2. Задатак Пододбора је да разматра извештаје о обављеним ревизијама корисника јавних средстава које Државна ревизорска институција подноси Народној скупштини и припрема одговарајућа документа за потребе Одбора у поступку контроле примене републичког буџета у смислу законитости, сврсисходности и ефикасности трошења јавних средстава.</w:t>
      </w:r>
    </w:p>
    <w:p w:rsidR="00967401" w:rsidRDefault="00967401" w:rsidP="00967401">
      <w:pPr>
        <w:ind w:firstLine="1134"/>
        <w:jc w:val="both"/>
      </w:pPr>
    </w:p>
    <w:p w:rsidR="00967401" w:rsidRPr="00F066A6" w:rsidRDefault="00967401" w:rsidP="00967401">
      <w:pPr>
        <w:ind w:firstLine="720"/>
        <w:jc w:val="both"/>
        <w:rPr>
          <w:lang w:val="sr-Cyrl-RS"/>
        </w:rPr>
      </w:pPr>
      <w:r w:rsidRPr="00F066A6">
        <w:rPr>
          <w:lang w:val="sr-Cyrl-RS"/>
        </w:rPr>
        <w:t>3. Државна ревизорска институција ће пружати помоћ Пододбору у разумевању природе и важности ревизорских налаза и изналажењу одговарајућих корективних механизама, уз очување независности своје позиције.</w:t>
      </w:r>
    </w:p>
    <w:p w:rsidR="00967401" w:rsidRPr="00F066A6" w:rsidRDefault="00967401" w:rsidP="00967401">
      <w:pPr>
        <w:ind w:firstLine="1440"/>
        <w:jc w:val="both"/>
        <w:rPr>
          <w:lang w:val="sr-Cyrl-RS"/>
        </w:rPr>
      </w:pPr>
    </w:p>
    <w:p w:rsidR="00967401" w:rsidRDefault="00967401" w:rsidP="00967401">
      <w:pPr>
        <w:jc w:val="both"/>
      </w:pPr>
      <w:r>
        <w:rPr>
          <w:lang w:val="sr-Cyrl-RS"/>
        </w:rPr>
        <w:tab/>
      </w:r>
      <w:r w:rsidRPr="00F066A6">
        <w:rPr>
          <w:lang w:val="sr-Cyrl-RS"/>
        </w:rPr>
        <w:t>4. Пододбору ће у спровођењу задатка из тачке 2. ове одлуке административно-стручну и техничку помоћ пружати запослени у служби Одбора.</w:t>
      </w:r>
    </w:p>
    <w:p w:rsidR="00967401" w:rsidRDefault="00967401" w:rsidP="00967401">
      <w:pPr>
        <w:jc w:val="both"/>
      </w:pPr>
    </w:p>
    <w:p w:rsidR="0064558B" w:rsidRPr="00967401" w:rsidRDefault="00967401" w:rsidP="00CA3678">
      <w:pPr>
        <w:jc w:val="both"/>
        <w:rPr>
          <w:lang w:val="sr-Cyrl-RS"/>
        </w:rPr>
      </w:pPr>
      <w:r>
        <w:tab/>
      </w:r>
      <w:r w:rsidRPr="00F066A6">
        <w:rPr>
          <w:lang w:val="sr-Cyrl-RS"/>
        </w:rPr>
        <w:t>5. Ова одлука ступа на снагу даном доношења.</w:t>
      </w:r>
    </w:p>
    <w:p w:rsidR="0009708B" w:rsidRPr="00FE2374" w:rsidRDefault="0009708B" w:rsidP="00447E8A">
      <w:pPr>
        <w:ind w:firstLine="720"/>
        <w:jc w:val="both"/>
        <w:rPr>
          <w:b/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 xml:space="preserve">Седница је завршена у </w:t>
      </w:r>
      <w:r w:rsidR="00D66695">
        <w:rPr>
          <w:lang w:val="sr-Cyrl-RS"/>
        </w:rPr>
        <w:t>9</w:t>
      </w:r>
      <w:r w:rsidR="003D0A37">
        <w:rPr>
          <w:lang w:val="sr-Cyrl-RS"/>
        </w:rPr>
        <w:t>,</w:t>
      </w:r>
      <w:r w:rsidR="00D66695">
        <w:rPr>
          <w:lang w:val="sr-Cyrl-RS"/>
        </w:rPr>
        <w:t>4</w:t>
      </w:r>
      <w:r w:rsidR="00967401">
        <w:rPr>
          <w:lang w:val="sr-Cyrl-RS"/>
        </w:rPr>
        <w:t>5</w:t>
      </w:r>
      <w:r w:rsidRPr="00C046AF">
        <w:rPr>
          <w:lang w:val="sr-Cyrl-RS"/>
        </w:rPr>
        <w:t xml:space="preserve"> часова.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Седница је тонски снимана.</w:t>
      </w:r>
    </w:p>
    <w:p w:rsidR="0083180D" w:rsidRPr="00C046AF" w:rsidRDefault="0083180D" w:rsidP="0050710A">
      <w:pPr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СЕКРЕТАР ОДБОРА</w:t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 w:rsidRPr="00C046AF">
        <w:rPr>
          <w:lang w:val="sr-Cyrl-RS"/>
        </w:rPr>
        <w:t xml:space="preserve">ПРЕДСЕДНИК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</w:t>
      </w:r>
    </w:p>
    <w:p w:rsidR="0083180D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C046AF" w:rsidRPr="00C046AF">
        <w:rPr>
          <w:lang w:val="sr-Cyrl-RS"/>
        </w:rPr>
        <w:t xml:space="preserve">Тијана Игњатовић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83180D" w:rsidRPr="00C046AF">
        <w:rPr>
          <w:lang w:val="sr-Cyrl-RS"/>
        </w:rPr>
        <w:t>др Александра Томић</w:t>
      </w:r>
    </w:p>
    <w:p w:rsidR="00D87C0A" w:rsidRPr="00C046AF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C046AF" w:rsidSect="0013174E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F5" w:rsidRDefault="00BB3AF5" w:rsidP="00516151">
      <w:r>
        <w:separator/>
      </w:r>
    </w:p>
  </w:endnote>
  <w:endnote w:type="continuationSeparator" w:id="0">
    <w:p w:rsidR="00BB3AF5" w:rsidRDefault="00BB3AF5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50D" w:rsidRDefault="00876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9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7650D" w:rsidRDefault="00876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F5" w:rsidRDefault="00BB3AF5" w:rsidP="00516151">
      <w:r>
        <w:separator/>
      </w:r>
    </w:p>
  </w:footnote>
  <w:footnote w:type="continuationSeparator" w:id="0">
    <w:p w:rsidR="00BB3AF5" w:rsidRDefault="00BB3AF5" w:rsidP="0051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0"/>
  </w:num>
  <w:num w:numId="5">
    <w:abstractNumId w:val="18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17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  <w:num w:numId="15">
    <w:abstractNumId w:val="14"/>
  </w:num>
  <w:num w:numId="16">
    <w:abstractNumId w:val="4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14D37"/>
    <w:rsid w:val="0003257A"/>
    <w:rsid w:val="00033D2A"/>
    <w:rsid w:val="00052394"/>
    <w:rsid w:val="00052D3E"/>
    <w:rsid w:val="00073780"/>
    <w:rsid w:val="00074713"/>
    <w:rsid w:val="0008692E"/>
    <w:rsid w:val="0009708B"/>
    <w:rsid w:val="000A575C"/>
    <w:rsid w:val="000B67B7"/>
    <w:rsid w:val="000B7ADE"/>
    <w:rsid w:val="000C3332"/>
    <w:rsid w:val="000D1849"/>
    <w:rsid w:val="000E1C0A"/>
    <w:rsid w:val="00102D0E"/>
    <w:rsid w:val="00123534"/>
    <w:rsid w:val="0013174E"/>
    <w:rsid w:val="001435E5"/>
    <w:rsid w:val="0016048C"/>
    <w:rsid w:val="0016546B"/>
    <w:rsid w:val="001E1DA4"/>
    <w:rsid w:val="001E5408"/>
    <w:rsid w:val="001F5434"/>
    <w:rsid w:val="00205C09"/>
    <w:rsid w:val="00222B14"/>
    <w:rsid w:val="00242E19"/>
    <w:rsid w:val="00243190"/>
    <w:rsid w:val="00251B34"/>
    <w:rsid w:val="00255F11"/>
    <w:rsid w:val="00276A87"/>
    <w:rsid w:val="002864F0"/>
    <w:rsid w:val="002A4C30"/>
    <w:rsid w:val="002B1DF1"/>
    <w:rsid w:val="002C258C"/>
    <w:rsid w:val="002E7874"/>
    <w:rsid w:val="002F7645"/>
    <w:rsid w:val="00316278"/>
    <w:rsid w:val="00317D5F"/>
    <w:rsid w:val="0034604C"/>
    <w:rsid w:val="00357325"/>
    <w:rsid w:val="003716F5"/>
    <w:rsid w:val="0039166F"/>
    <w:rsid w:val="00395902"/>
    <w:rsid w:val="003A2798"/>
    <w:rsid w:val="003A2F7D"/>
    <w:rsid w:val="003A4E7E"/>
    <w:rsid w:val="003B0DF1"/>
    <w:rsid w:val="003D0A37"/>
    <w:rsid w:val="00414F81"/>
    <w:rsid w:val="00417D3C"/>
    <w:rsid w:val="00447E8A"/>
    <w:rsid w:val="004660A0"/>
    <w:rsid w:val="00490B79"/>
    <w:rsid w:val="004A1130"/>
    <w:rsid w:val="004B19F5"/>
    <w:rsid w:val="004B2058"/>
    <w:rsid w:val="004B2CD8"/>
    <w:rsid w:val="0050710A"/>
    <w:rsid w:val="00507465"/>
    <w:rsid w:val="005129EC"/>
    <w:rsid w:val="00516151"/>
    <w:rsid w:val="0053640A"/>
    <w:rsid w:val="0055170D"/>
    <w:rsid w:val="00590C38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14001"/>
    <w:rsid w:val="0064558B"/>
    <w:rsid w:val="00657ACB"/>
    <w:rsid w:val="006674BD"/>
    <w:rsid w:val="00667E5C"/>
    <w:rsid w:val="0067316E"/>
    <w:rsid w:val="006857A5"/>
    <w:rsid w:val="006926F0"/>
    <w:rsid w:val="00694469"/>
    <w:rsid w:val="00696086"/>
    <w:rsid w:val="006D0EED"/>
    <w:rsid w:val="006D2658"/>
    <w:rsid w:val="006E1F70"/>
    <w:rsid w:val="006E2457"/>
    <w:rsid w:val="006E5712"/>
    <w:rsid w:val="006F136A"/>
    <w:rsid w:val="006F2CC4"/>
    <w:rsid w:val="00706705"/>
    <w:rsid w:val="0070716B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247C0"/>
    <w:rsid w:val="008266B6"/>
    <w:rsid w:val="0083180D"/>
    <w:rsid w:val="00861532"/>
    <w:rsid w:val="0087650D"/>
    <w:rsid w:val="00884A43"/>
    <w:rsid w:val="00896F8B"/>
    <w:rsid w:val="008A1068"/>
    <w:rsid w:val="008B0535"/>
    <w:rsid w:val="008B2315"/>
    <w:rsid w:val="008C2D15"/>
    <w:rsid w:val="008D45BF"/>
    <w:rsid w:val="00903923"/>
    <w:rsid w:val="009135E0"/>
    <w:rsid w:val="00917F53"/>
    <w:rsid w:val="00930EB6"/>
    <w:rsid w:val="00935A48"/>
    <w:rsid w:val="00937034"/>
    <w:rsid w:val="00956935"/>
    <w:rsid w:val="00967401"/>
    <w:rsid w:val="00977926"/>
    <w:rsid w:val="00991ECF"/>
    <w:rsid w:val="009A6FDA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96184"/>
    <w:rsid w:val="00AB1D8A"/>
    <w:rsid w:val="00AB2B3B"/>
    <w:rsid w:val="00AB412C"/>
    <w:rsid w:val="00B134A1"/>
    <w:rsid w:val="00B269D7"/>
    <w:rsid w:val="00B31918"/>
    <w:rsid w:val="00B41D45"/>
    <w:rsid w:val="00B47996"/>
    <w:rsid w:val="00B52BDA"/>
    <w:rsid w:val="00B602B9"/>
    <w:rsid w:val="00B90A54"/>
    <w:rsid w:val="00B9366B"/>
    <w:rsid w:val="00B965BA"/>
    <w:rsid w:val="00BB3AF5"/>
    <w:rsid w:val="00BC239C"/>
    <w:rsid w:val="00BC57E7"/>
    <w:rsid w:val="00BF1493"/>
    <w:rsid w:val="00C03F65"/>
    <w:rsid w:val="00C046AF"/>
    <w:rsid w:val="00C0584C"/>
    <w:rsid w:val="00C05BF2"/>
    <w:rsid w:val="00C1340D"/>
    <w:rsid w:val="00C27872"/>
    <w:rsid w:val="00C40010"/>
    <w:rsid w:val="00C44F9F"/>
    <w:rsid w:val="00C67972"/>
    <w:rsid w:val="00C87101"/>
    <w:rsid w:val="00CA0C85"/>
    <w:rsid w:val="00CA3678"/>
    <w:rsid w:val="00CC0DB7"/>
    <w:rsid w:val="00CC0F70"/>
    <w:rsid w:val="00CD1625"/>
    <w:rsid w:val="00CD50E2"/>
    <w:rsid w:val="00CD6604"/>
    <w:rsid w:val="00CE22B8"/>
    <w:rsid w:val="00CE53EB"/>
    <w:rsid w:val="00D14041"/>
    <w:rsid w:val="00D1424C"/>
    <w:rsid w:val="00D16929"/>
    <w:rsid w:val="00D30CE3"/>
    <w:rsid w:val="00D60BCE"/>
    <w:rsid w:val="00D6252D"/>
    <w:rsid w:val="00D66695"/>
    <w:rsid w:val="00D72EEA"/>
    <w:rsid w:val="00D87C0A"/>
    <w:rsid w:val="00DA3D22"/>
    <w:rsid w:val="00DB10C3"/>
    <w:rsid w:val="00DC2701"/>
    <w:rsid w:val="00DC5087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20AF"/>
    <w:rsid w:val="00E846BA"/>
    <w:rsid w:val="00EA32C8"/>
    <w:rsid w:val="00EA79C5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B19"/>
    <w:rsid w:val="00FD2EF5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Marko Manojlovic</cp:lastModifiedBy>
  <cp:revision>4</cp:revision>
  <dcterms:created xsi:type="dcterms:W3CDTF">2020-10-30T12:23:00Z</dcterms:created>
  <dcterms:modified xsi:type="dcterms:W3CDTF">2020-10-30T15:04:00Z</dcterms:modified>
</cp:coreProperties>
</file>